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B00" w:rsidRPr="00E05898" w:rsidRDefault="008E2B00" w:rsidP="008E2B00">
      <w:pPr>
        <w:pStyle w:val="CommentText"/>
        <w:spacing w:after="0"/>
        <w:jc w:val="both"/>
        <w:rPr>
          <w:rFonts w:asciiTheme="minorHAnsi" w:eastAsiaTheme="minorHAnsi" w:hAnsiTheme="minorHAnsi" w:cstheme="minorBidi"/>
          <w:b/>
          <w:color w:val="1F497D" w:themeColor="text2"/>
          <w:sz w:val="24"/>
          <w:szCs w:val="24"/>
          <w:lang w:val="el-GR"/>
        </w:rPr>
      </w:pPr>
      <w:r w:rsidRPr="00E05898">
        <w:rPr>
          <w:rFonts w:asciiTheme="minorHAnsi" w:eastAsiaTheme="minorHAnsi" w:hAnsiTheme="minorHAnsi" w:cstheme="minorBidi"/>
          <w:b/>
          <w:color w:val="1F497D" w:themeColor="text2"/>
          <w:sz w:val="24"/>
          <w:szCs w:val="24"/>
          <w:lang w:val="el-GR"/>
        </w:rPr>
        <w:t>Πίνακας 1: Συνοπτικός πίνακας της ψηφιακής στρατηγικής της Κύπρου και η χρονική σειρά υλοποίησης των δράσεων.</w:t>
      </w:r>
    </w:p>
    <w:p w:rsidR="00C27C5D" w:rsidRDefault="000414CF"/>
    <w:tbl>
      <w:tblPr>
        <w:tblStyle w:val="LightList-Accent11"/>
        <w:tblW w:w="13140" w:type="dxa"/>
        <w:tblInd w:w="108" w:type="dxa"/>
        <w:tblBorders>
          <w:insideH w:val="single" w:sz="4" w:space="0" w:color="4F81BD" w:themeColor="accent1"/>
          <w:insideV w:val="dotted" w:sz="4" w:space="0" w:color="244061" w:themeColor="accent1" w:themeShade="80"/>
        </w:tblBorders>
        <w:tblLayout w:type="fixed"/>
        <w:tblLook w:val="0620"/>
      </w:tblPr>
      <w:tblGrid>
        <w:gridCol w:w="1701"/>
        <w:gridCol w:w="2127"/>
        <w:gridCol w:w="4819"/>
        <w:gridCol w:w="1134"/>
        <w:gridCol w:w="1919"/>
        <w:gridCol w:w="1440"/>
      </w:tblGrid>
      <w:tr w:rsidR="008E2B00" w:rsidRPr="00773D5F" w:rsidTr="00E73668">
        <w:trPr>
          <w:cnfStyle w:val="100000000000"/>
          <w:tblHeader/>
        </w:trPr>
        <w:tc>
          <w:tcPr>
            <w:tcW w:w="1701" w:type="dxa"/>
            <w:vAlign w:val="center"/>
          </w:tcPr>
          <w:p w:rsidR="008E2B00" w:rsidRPr="00977254" w:rsidRDefault="008E2B00" w:rsidP="00E73668">
            <w:pPr>
              <w:jc w:val="center"/>
            </w:pPr>
            <w:r w:rsidRPr="00977254">
              <w:t>Στόχοι</w:t>
            </w:r>
          </w:p>
        </w:tc>
        <w:tc>
          <w:tcPr>
            <w:tcW w:w="2127" w:type="dxa"/>
            <w:vAlign w:val="center"/>
          </w:tcPr>
          <w:p w:rsidR="008E2B00" w:rsidRPr="00773D5F" w:rsidRDefault="008E2B00" w:rsidP="00E73668">
            <w:pPr>
              <w:spacing w:before="120" w:after="120"/>
              <w:ind w:left="176" w:hanging="176"/>
              <w:jc w:val="center"/>
              <w:rPr>
                <w:rFonts w:cstheme="minorHAnsi"/>
                <w:sz w:val="20"/>
                <w:szCs w:val="20"/>
              </w:rPr>
            </w:pPr>
            <w:r w:rsidRPr="00773D5F">
              <w:rPr>
                <w:rFonts w:cstheme="minorHAnsi"/>
                <w:sz w:val="20"/>
                <w:szCs w:val="20"/>
              </w:rPr>
              <w:t>Μέτρα</w:t>
            </w:r>
          </w:p>
        </w:tc>
        <w:tc>
          <w:tcPr>
            <w:tcW w:w="4819" w:type="dxa"/>
            <w:tcBorders>
              <w:top w:val="single" w:sz="8" w:space="0" w:color="4F81BD" w:themeColor="accent1"/>
              <w:bottom w:val="single" w:sz="8" w:space="0" w:color="4F81BD" w:themeColor="accent1"/>
              <w:right w:val="single" w:sz="2" w:space="0" w:color="4F81BD" w:themeColor="accent1"/>
            </w:tcBorders>
            <w:vAlign w:val="center"/>
          </w:tcPr>
          <w:p w:rsidR="008E2B00" w:rsidRPr="00773D5F" w:rsidRDefault="008E2B00" w:rsidP="00E73668">
            <w:pPr>
              <w:spacing w:before="120" w:after="120"/>
              <w:ind w:left="317" w:hanging="317"/>
              <w:jc w:val="center"/>
              <w:rPr>
                <w:rFonts w:cstheme="minorHAnsi"/>
                <w:sz w:val="20"/>
                <w:szCs w:val="20"/>
              </w:rPr>
            </w:pPr>
            <w:r w:rsidRPr="00773D5F">
              <w:rPr>
                <w:rFonts w:cstheme="minorHAnsi"/>
                <w:sz w:val="20"/>
                <w:szCs w:val="20"/>
              </w:rPr>
              <w:t>Δράσεις</w:t>
            </w:r>
          </w:p>
        </w:tc>
        <w:tc>
          <w:tcPr>
            <w:tcW w:w="1134"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vAlign w:val="center"/>
          </w:tcPr>
          <w:p w:rsidR="008E2B00" w:rsidRPr="00773D5F" w:rsidRDefault="008E2B00" w:rsidP="00E73668">
            <w:pPr>
              <w:spacing w:before="120" w:after="120"/>
              <w:ind w:right="-108"/>
              <w:jc w:val="center"/>
              <w:rPr>
                <w:rFonts w:cstheme="minorHAnsi"/>
                <w:b w:val="0"/>
                <w:bCs w:val="0"/>
                <w:sz w:val="20"/>
                <w:szCs w:val="20"/>
              </w:rPr>
            </w:pPr>
            <w:r w:rsidRPr="00773D5F">
              <w:rPr>
                <w:rFonts w:cstheme="minorHAnsi"/>
                <w:sz w:val="20"/>
                <w:szCs w:val="20"/>
              </w:rPr>
              <w:t>Χρονική Σειρά Υλοποίησης</w:t>
            </w:r>
          </w:p>
        </w:tc>
        <w:tc>
          <w:tcPr>
            <w:tcW w:w="1919"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vAlign w:val="center"/>
          </w:tcPr>
          <w:p w:rsidR="008E2B00" w:rsidRPr="00773D5F" w:rsidRDefault="008E2B00" w:rsidP="00E73668">
            <w:pPr>
              <w:spacing w:before="120" w:after="120"/>
              <w:jc w:val="center"/>
              <w:rPr>
                <w:rFonts w:cstheme="minorHAnsi"/>
                <w:sz w:val="20"/>
                <w:szCs w:val="20"/>
              </w:rPr>
            </w:pPr>
            <w:r w:rsidRPr="00773D5F">
              <w:rPr>
                <w:rFonts w:cstheme="minorHAnsi"/>
                <w:sz w:val="20"/>
                <w:szCs w:val="20"/>
              </w:rPr>
              <w:t>Παρατηρήσεις</w:t>
            </w:r>
          </w:p>
        </w:tc>
        <w:tc>
          <w:tcPr>
            <w:tcW w:w="1440" w:type="dxa"/>
            <w:tcBorders>
              <w:top w:val="single" w:sz="8" w:space="0" w:color="4F81BD" w:themeColor="accent1"/>
              <w:left w:val="single" w:sz="2" w:space="0" w:color="4F81BD" w:themeColor="accent1"/>
              <w:bottom w:val="single" w:sz="8" w:space="0" w:color="4F81BD" w:themeColor="accent1"/>
              <w:right w:val="single" w:sz="2" w:space="0" w:color="4F81BD" w:themeColor="accent1"/>
            </w:tcBorders>
            <w:vAlign w:val="center"/>
          </w:tcPr>
          <w:p w:rsidR="008E2B00" w:rsidRPr="00773D5F" w:rsidRDefault="008E2B00" w:rsidP="00E73668">
            <w:pPr>
              <w:spacing w:before="120" w:after="120"/>
              <w:jc w:val="center"/>
              <w:rPr>
                <w:rFonts w:cstheme="minorHAnsi"/>
                <w:sz w:val="20"/>
                <w:szCs w:val="20"/>
              </w:rPr>
            </w:pPr>
            <w:r w:rsidRPr="00773D5F">
              <w:rPr>
                <w:rFonts w:cstheme="minorHAnsi"/>
                <w:sz w:val="20"/>
                <w:szCs w:val="20"/>
              </w:rPr>
              <w:t>Αρμόδιος Φορέας</w:t>
            </w:r>
          </w:p>
        </w:tc>
      </w:tr>
      <w:tr w:rsidR="008E2B00" w:rsidRPr="00773D5F" w:rsidTr="00E73668">
        <w:tc>
          <w:tcPr>
            <w:tcW w:w="1701" w:type="dxa"/>
            <w:vMerge w:val="restart"/>
            <w:shd w:val="clear" w:color="auto" w:fill="4F81BD" w:themeFill="accent1"/>
          </w:tcPr>
          <w:p w:rsidR="008E2B00" w:rsidRPr="00977254" w:rsidRDefault="008E2B00" w:rsidP="00E73668">
            <w:pPr>
              <w:rPr>
                <w:b/>
                <w:color w:val="FFFFFF" w:themeColor="background1"/>
              </w:rPr>
            </w:pPr>
            <w:r w:rsidRPr="00977254">
              <w:rPr>
                <w:b/>
                <w:color w:val="FFFFFF" w:themeColor="background1"/>
              </w:rPr>
              <w:t>1.</w:t>
            </w:r>
          </w:p>
          <w:p w:rsidR="008E2B00" w:rsidRPr="00977254" w:rsidRDefault="008E2B00" w:rsidP="00E73668">
            <w:pPr>
              <w:rPr>
                <w:b/>
                <w:color w:val="FFFFFF" w:themeColor="background1"/>
              </w:rPr>
            </w:pPr>
            <w:r w:rsidRPr="00977254">
              <w:rPr>
                <w:b/>
                <w:color w:val="FFFFFF" w:themeColor="background1"/>
              </w:rPr>
              <w:t>Σύνδεση της Κύπρου</w:t>
            </w:r>
          </w:p>
        </w:tc>
        <w:tc>
          <w:tcPr>
            <w:tcW w:w="2127" w:type="dxa"/>
            <w:vMerge w:val="restart"/>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r w:rsidRPr="00773D5F">
              <w:rPr>
                <w:rFonts w:eastAsia="Calibri" w:cstheme="minorHAnsi"/>
                <w:b/>
                <w:color w:val="1F497D" w:themeColor="text2"/>
                <w:sz w:val="20"/>
                <w:szCs w:val="20"/>
              </w:rPr>
              <w:t>1: Προώθηση Σταθερού Ρυθμιστικού Πλαισίου</w:t>
            </w:r>
          </w:p>
        </w:tc>
        <w:tc>
          <w:tcPr>
            <w:tcW w:w="4819" w:type="dxa"/>
            <w:tcBorders>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8E2B00">
            <w:pPr>
              <w:pStyle w:val="ListParagraph"/>
              <w:numPr>
                <w:ilvl w:val="0"/>
                <w:numId w:val="1"/>
              </w:numPr>
              <w:spacing w:before="120" w:after="120"/>
              <w:ind w:left="317" w:hanging="317"/>
              <w:contextualSpacing/>
              <w:rPr>
                <w:rFonts w:asciiTheme="minorHAnsi" w:hAnsiTheme="minorHAnsi" w:cstheme="minorHAnsi"/>
                <w:sz w:val="20"/>
                <w:szCs w:val="20"/>
              </w:rPr>
            </w:pPr>
            <w:r w:rsidRPr="00773D5F">
              <w:rPr>
                <w:rFonts w:asciiTheme="minorHAnsi" w:hAnsiTheme="minorHAnsi" w:cstheme="minorHAnsi"/>
                <w:sz w:val="20"/>
                <w:szCs w:val="20"/>
              </w:rPr>
              <w:t>Ενσωμάτωση των νέων Ευρωπαϊκών Οδηγιών από ΓΕΡΗΕΤ και ΤΗΕ.</w:t>
            </w:r>
          </w:p>
        </w:tc>
        <w:tc>
          <w:tcPr>
            <w:tcW w:w="1134"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jc w:val="center"/>
              <w:rPr>
                <w:rFonts w:eastAsia="Calibri" w:cstheme="minorHAnsi"/>
                <w:sz w:val="20"/>
                <w:szCs w:val="20"/>
              </w:rPr>
            </w:pPr>
            <w:r w:rsidRPr="00773D5F">
              <w:rPr>
                <w:rFonts w:eastAsia="Calibri" w:cstheme="minorHAnsi"/>
                <w:sz w:val="20"/>
                <w:szCs w:val="20"/>
              </w:rPr>
              <w:t>ΤΗΕ,</w:t>
            </w:r>
          </w:p>
          <w:p w:rsidR="008E2B00" w:rsidRPr="00773D5F" w:rsidRDefault="008E2B00" w:rsidP="00E73668">
            <w:pPr>
              <w:jc w:val="center"/>
              <w:rPr>
                <w:rFonts w:cstheme="minorHAnsi"/>
                <w:sz w:val="20"/>
                <w:szCs w:val="20"/>
              </w:rPr>
            </w:pPr>
            <w:r w:rsidRPr="00773D5F">
              <w:rPr>
                <w:rFonts w:eastAsia="Calibri" w:cstheme="minorHAnsi"/>
                <w:sz w:val="20"/>
                <w:szCs w:val="20"/>
              </w:rPr>
              <w:t>ΓΕΡΗΕΤ</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tabs>
                <w:tab w:val="left" w:pos="420"/>
              </w:tabs>
              <w:spacing w:before="120" w:after="120"/>
              <w:ind w:left="317" w:hanging="317"/>
              <w:rPr>
                <w:rFonts w:cstheme="minorHAnsi"/>
                <w:sz w:val="20"/>
                <w:szCs w:val="20"/>
              </w:rPr>
            </w:pPr>
            <w:r w:rsidRPr="00773D5F">
              <w:rPr>
                <w:rFonts w:cstheme="minorHAnsi"/>
                <w:sz w:val="20"/>
                <w:szCs w:val="20"/>
              </w:rPr>
              <w:t xml:space="preserve">2. </w:t>
            </w:r>
            <w:r w:rsidRPr="00773D5F">
              <w:rPr>
                <w:rFonts w:cstheme="minorHAnsi"/>
                <w:sz w:val="20"/>
                <w:szCs w:val="20"/>
              </w:rPr>
              <w:tab/>
              <w:t>Βελτίωση του πλαισίου για την ανάπτυξη ενσύρματων υποδομών.</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ΓΕΡΗΕΤ</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eastAsia="Calibri" w:cstheme="minorHAnsi"/>
                <w:sz w:val="20"/>
                <w:szCs w:val="20"/>
              </w:rPr>
              <w:t xml:space="preserve">3. </w:t>
            </w:r>
            <w:r w:rsidRPr="00773D5F">
              <w:rPr>
                <w:rFonts w:eastAsia="Calibri" w:cstheme="minorHAnsi"/>
                <w:sz w:val="20"/>
                <w:szCs w:val="20"/>
              </w:rPr>
              <w:tab/>
              <w:t>Βελτίωση του πλαισίου για την ανάπτυξη ασύρματων υποδομών.</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ΤΗΕ</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4. </w:t>
            </w:r>
            <w:r w:rsidRPr="00773D5F">
              <w:rPr>
                <w:rFonts w:cstheme="minorHAnsi"/>
                <w:sz w:val="20"/>
                <w:szCs w:val="20"/>
              </w:rPr>
              <w:tab/>
              <w:t xml:space="preserve">Εξέταση και ανάλυση των αγορών </w:t>
            </w:r>
            <w:proofErr w:type="spellStart"/>
            <w:r w:rsidRPr="00773D5F">
              <w:rPr>
                <w:rFonts w:cstheme="minorHAnsi"/>
                <w:sz w:val="20"/>
                <w:szCs w:val="20"/>
              </w:rPr>
              <w:t>ευρυζωνικής</w:t>
            </w:r>
            <w:proofErr w:type="spellEnd"/>
            <w:r w:rsidRPr="00773D5F">
              <w:rPr>
                <w:rFonts w:cstheme="minorHAnsi"/>
                <w:sz w:val="20"/>
                <w:szCs w:val="20"/>
              </w:rPr>
              <w:t xml:space="preserve"> πρόσβασης.</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ΓΕΡΗΕΤ</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5. </w:t>
            </w:r>
            <w:r w:rsidRPr="00773D5F">
              <w:rPr>
                <w:rFonts w:cstheme="minorHAnsi"/>
                <w:sz w:val="20"/>
                <w:szCs w:val="20"/>
              </w:rPr>
              <w:tab/>
              <w:t>Προώθηση της ανάπτυξης συνεργασιών για συμφέρουσες και υλοποιήσιμες επενδύσεις.</w:t>
            </w:r>
          </w:p>
        </w:tc>
        <w:tc>
          <w:tcPr>
            <w:tcW w:w="1134"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ΓΕΡΗΕΤ</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r w:rsidRPr="00773D5F">
              <w:rPr>
                <w:rFonts w:eastAsia="Calibri" w:cstheme="minorHAnsi"/>
                <w:b/>
                <w:color w:val="1F497D" w:themeColor="text2"/>
                <w:sz w:val="20"/>
                <w:szCs w:val="20"/>
              </w:rPr>
              <w:t xml:space="preserve">2: </w:t>
            </w:r>
            <w:proofErr w:type="spellStart"/>
            <w:r w:rsidRPr="00773D5F">
              <w:rPr>
                <w:rFonts w:eastAsia="Calibri" w:cstheme="minorHAnsi"/>
                <w:b/>
                <w:color w:val="1F497D" w:themeColor="text2"/>
                <w:sz w:val="20"/>
                <w:szCs w:val="20"/>
              </w:rPr>
              <w:t>Αδειοδότηση</w:t>
            </w:r>
            <w:proofErr w:type="spellEnd"/>
            <w:r w:rsidRPr="00773D5F">
              <w:rPr>
                <w:rFonts w:eastAsia="Calibri" w:cstheme="minorHAnsi"/>
                <w:b/>
                <w:color w:val="1F497D" w:themeColor="text2"/>
                <w:sz w:val="20"/>
                <w:szCs w:val="20"/>
              </w:rPr>
              <w:t xml:space="preserve"> Ασύρματων Δικτύων</w:t>
            </w:r>
          </w:p>
        </w:tc>
        <w:tc>
          <w:tcPr>
            <w:tcW w:w="4819" w:type="dxa"/>
            <w:tcBorders>
              <w:left w:val="single" w:sz="4" w:space="0" w:color="4F81BD" w:themeColor="accent1"/>
              <w:right w:val="single" w:sz="2"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1.</w:t>
            </w:r>
            <w:r w:rsidRPr="00773D5F">
              <w:rPr>
                <w:rFonts w:asciiTheme="minorHAnsi" w:eastAsiaTheme="minorHAnsi" w:hAnsiTheme="minorHAnsi" w:cstheme="minorHAnsi"/>
                <w:sz w:val="20"/>
                <w:szCs w:val="20"/>
                <w:lang w:eastAsia="en-US"/>
              </w:rPr>
              <w:tab/>
              <w:t xml:space="preserve">Ετοιμασία σχεδίου </w:t>
            </w:r>
            <w:proofErr w:type="spellStart"/>
            <w:r w:rsidRPr="00773D5F">
              <w:rPr>
                <w:rFonts w:asciiTheme="minorHAnsi" w:eastAsiaTheme="minorHAnsi" w:hAnsiTheme="minorHAnsi" w:cstheme="minorHAnsi"/>
                <w:sz w:val="20"/>
                <w:szCs w:val="20"/>
                <w:lang w:eastAsia="en-US"/>
              </w:rPr>
              <w:t>αδειοδότησης</w:t>
            </w:r>
            <w:proofErr w:type="spellEnd"/>
            <w:r w:rsidRPr="00773D5F">
              <w:rPr>
                <w:rFonts w:asciiTheme="minorHAnsi" w:eastAsiaTheme="minorHAnsi" w:hAnsiTheme="minorHAnsi" w:cstheme="minorHAnsi"/>
                <w:sz w:val="20"/>
                <w:szCs w:val="20"/>
                <w:lang w:eastAsia="en-US"/>
              </w:rPr>
              <w:t xml:space="preserve"> ραδιοσυχνοτήτων.</w:t>
            </w:r>
          </w:p>
        </w:tc>
        <w:tc>
          <w:tcPr>
            <w:tcW w:w="1134" w:type="dxa"/>
            <w:tcBorders>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left w:val="single" w:sz="2" w:space="0" w:color="4F81BD" w:themeColor="accent1"/>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ΤΗΕ</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val="restart"/>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r w:rsidRPr="00773D5F">
              <w:rPr>
                <w:rFonts w:eastAsia="Calibri" w:cstheme="minorHAnsi"/>
                <w:b/>
                <w:color w:val="1F497D" w:themeColor="text2"/>
                <w:sz w:val="20"/>
                <w:szCs w:val="20"/>
              </w:rPr>
              <w:t>3: Προώθηση του Ανταγωνισμού και Μείωση Τιμών</w:t>
            </w:r>
          </w:p>
        </w:tc>
        <w:tc>
          <w:tcPr>
            <w:tcW w:w="4819" w:type="dxa"/>
            <w:tcBorders>
              <w:left w:val="single" w:sz="4" w:space="0" w:color="4F81BD" w:themeColor="accent1"/>
              <w:bottom w:val="dotted" w:sz="4" w:space="0" w:color="244061" w:themeColor="accent1" w:themeShade="80"/>
              <w:right w:val="single" w:sz="2" w:space="0" w:color="4F81BD" w:themeColor="accent1"/>
            </w:tcBorders>
          </w:tcPr>
          <w:p w:rsidR="008E2B00" w:rsidRPr="004320BE" w:rsidRDefault="008E2B00" w:rsidP="00E73668">
            <w:pPr>
              <w:pStyle w:val="NormalWeb"/>
              <w:spacing w:before="120" w:beforeAutospacing="0" w:after="120" w:afterAutospacing="0"/>
              <w:ind w:left="317" w:hanging="317"/>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1.</w:t>
            </w:r>
            <w:r>
              <w:rPr>
                <w:rFonts w:asciiTheme="minorHAnsi" w:eastAsiaTheme="minorHAnsi" w:hAnsiTheme="minorHAnsi" w:cstheme="minorHAnsi"/>
                <w:sz w:val="20"/>
                <w:szCs w:val="20"/>
                <w:lang w:eastAsia="en-US"/>
              </w:rPr>
              <w:tab/>
            </w:r>
            <w:r w:rsidRPr="004320BE">
              <w:rPr>
                <w:rFonts w:asciiTheme="minorHAnsi" w:eastAsiaTheme="minorHAnsi" w:hAnsiTheme="minorHAnsi" w:cstheme="minorHAnsi"/>
                <w:sz w:val="20"/>
                <w:szCs w:val="20"/>
                <w:lang w:eastAsia="en-US"/>
              </w:rPr>
              <w:t>Αξιολόγηση των τάσεων των καταναλωτών,.</w:t>
            </w:r>
          </w:p>
        </w:tc>
        <w:tc>
          <w:tcPr>
            <w:tcW w:w="1134"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ΓΕΡΗΕΤ</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2. </w:t>
            </w:r>
            <w:r w:rsidRPr="00773D5F">
              <w:rPr>
                <w:rFonts w:cstheme="minorHAnsi"/>
                <w:sz w:val="20"/>
                <w:szCs w:val="20"/>
              </w:rPr>
              <w:tab/>
              <w:t>Διεύρυνση του Παρατηρητηρίου Αγοράς.</w:t>
            </w:r>
          </w:p>
        </w:tc>
        <w:tc>
          <w:tcPr>
            <w:tcW w:w="1134"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ΓΕΡΗΕΤ</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val="restart"/>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r w:rsidRPr="00773D5F">
              <w:rPr>
                <w:rFonts w:eastAsia="Calibri" w:cstheme="minorHAnsi"/>
                <w:b/>
                <w:color w:val="1F497D" w:themeColor="text2"/>
                <w:sz w:val="20"/>
                <w:szCs w:val="20"/>
              </w:rPr>
              <w:t xml:space="preserve">4: Δημιουργία </w:t>
            </w:r>
            <w:proofErr w:type="spellStart"/>
            <w:r w:rsidRPr="00773D5F">
              <w:rPr>
                <w:rFonts w:eastAsia="Calibri" w:cstheme="minorHAnsi"/>
                <w:b/>
                <w:color w:val="1F497D" w:themeColor="text2"/>
                <w:sz w:val="20"/>
                <w:szCs w:val="20"/>
              </w:rPr>
              <w:t>Παγκύπριου</w:t>
            </w:r>
            <w:proofErr w:type="spellEnd"/>
            <w:r w:rsidRPr="00773D5F">
              <w:rPr>
                <w:rFonts w:eastAsia="Calibri" w:cstheme="minorHAnsi"/>
                <w:b/>
                <w:color w:val="1F497D" w:themeColor="text2"/>
                <w:sz w:val="20"/>
                <w:szCs w:val="20"/>
              </w:rPr>
              <w:t xml:space="preserve"> Δικτύου Οπτικών </w:t>
            </w:r>
            <w:r w:rsidRPr="00773D5F">
              <w:rPr>
                <w:rFonts w:eastAsia="Calibri" w:cstheme="minorHAnsi"/>
                <w:b/>
                <w:color w:val="1F497D" w:themeColor="text2"/>
                <w:sz w:val="20"/>
                <w:szCs w:val="20"/>
              </w:rPr>
              <w:lastRenderedPageBreak/>
              <w:t>Ινών στο Υποστατικό (</w:t>
            </w:r>
            <w:proofErr w:type="spellStart"/>
            <w:r w:rsidRPr="00773D5F">
              <w:rPr>
                <w:rFonts w:eastAsia="Calibri" w:cstheme="minorHAnsi"/>
                <w:b/>
                <w:color w:val="1F497D" w:themeColor="text2"/>
                <w:sz w:val="20"/>
                <w:szCs w:val="20"/>
              </w:rPr>
              <w:t>Fiber</w:t>
            </w:r>
            <w:proofErr w:type="spellEnd"/>
            <w:r w:rsidRPr="00773D5F">
              <w:rPr>
                <w:rFonts w:eastAsia="Calibri" w:cstheme="minorHAnsi"/>
                <w:b/>
                <w:color w:val="1F497D" w:themeColor="text2"/>
                <w:sz w:val="20"/>
                <w:szCs w:val="20"/>
              </w:rPr>
              <w:t xml:space="preserve"> </w:t>
            </w:r>
            <w:proofErr w:type="spellStart"/>
            <w:r w:rsidRPr="00773D5F">
              <w:rPr>
                <w:rFonts w:eastAsia="Calibri" w:cstheme="minorHAnsi"/>
                <w:b/>
                <w:color w:val="1F497D" w:themeColor="text2"/>
                <w:sz w:val="20"/>
                <w:szCs w:val="20"/>
              </w:rPr>
              <w:t>to</w:t>
            </w:r>
            <w:proofErr w:type="spellEnd"/>
            <w:r w:rsidRPr="00773D5F">
              <w:rPr>
                <w:rFonts w:eastAsia="Calibri" w:cstheme="minorHAnsi"/>
                <w:b/>
                <w:color w:val="1F497D" w:themeColor="text2"/>
                <w:sz w:val="20"/>
                <w:szCs w:val="20"/>
              </w:rPr>
              <w:t xml:space="preserve"> </w:t>
            </w:r>
            <w:proofErr w:type="spellStart"/>
            <w:r w:rsidRPr="00773D5F">
              <w:rPr>
                <w:rFonts w:eastAsia="Calibri" w:cstheme="minorHAnsi"/>
                <w:b/>
                <w:color w:val="1F497D" w:themeColor="text2"/>
                <w:sz w:val="20"/>
                <w:szCs w:val="20"/>
              </w:rPr>
              <w:t>the</w:t>
            </w:r>
            <w:proofErr w:type="spellEnd"/>
            <w:r w:rsidRPr="00773D5F">
              <w:rPr>
                <w:rFonts w:eastAsia="Calibri" w:cstheme="minorHAnsi"/>
                <w:b/>
                <w:color w:val="1F497D" w:themeColor="text2"/>
                <w:sz w:val="20"/>
                <w:szCs w:val="20"/>
              </w:rPr>
              <w:t xml:space="preserve"> </w:t>
            </w:r>
            <w:proofErr w:type="spellStart"/>
            <w:r w:rsidRPr="00773D5F">
              <w:rPr>
                <w:rFonts w:eastAsia="Calibri" w:cstheme="minorHAnsi"/>
                <w:b/>
                <w:color w:val="1F497D" w:themeColor="text2"/>
                <w:sz w:val="20"/>
                <w:szCs w:val="20"/>
              </w:rPr>
              <w:t>Home</w:t>
            </w:r>
            <w:proofErr w:type="spellEnd"/>
            <w:r w:rsidRPr="00773D5F">
              <w:rPr>
                <w:rFonts w:eastAsia="Calibri" w:cstheme="minorHAnsi"/>
                <w:b/>
                <w:color w:val="1F497D" w:themeColor="text2"/>
                <w:sz w:val="20"/>
                <w:szCs w:val="20"/>
              </w:rPr>
              <w:t xml:space="preserve"> -FTTH)</w:t>
            </w:r>
          </w:p>
        </w:tc>
        <w:tc>
          <w:tcPr>
            <w:tcW w:w="4819" w:type="dxa"/>
            <w:tcBorders>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tabs>
                <w:tab w:val="left" w:pos="358"/>
              </w:tabs>
              <w:spacing w:before="120" w:after="120"/>
              <w:ind w:left="317" w:hanging="317"/>
              <w:rPr>
                <w:rFonts w:cstheme="minorHAnsi"/>
                <w:sz w:val="20"/>
                <w:szCs w:val="20"/>
              </w:rPr>
            </w:pPr>
            <w:r w:rsidRPr="00773D5F">
              <w:rPr>
                <w:rFonts w:cstheme="minorHAnsi"/>
                <w:sz w:val="20"/>
                <w:szCs w:val="20"/>
              </w:rPr>
              <w:lastRenderedPageBreak/>
              <w:t>1.</w:t>
            </w:r>
            <w:r w:rsidRPr="00773D5F">
              <w:rPr>
                <w:rFonts w:eastAsia="Calibri" w:cstheme="minorHAnsi"/>
                <w:sz w:val="20"/>
                <w:szCs w:val="20"/>
              </w:rPr>
              <w:t xml:space="preserve"> </w:t>
            </w:r>
            <w:r w:rsidRPr="00773D5F">
              <w:rPr>
                <w:rFonts w:eastAsia="Calibri" w:cstheme="minorHAnsi"/>
                <w:sz w:val="20"/>
                <w:szCs w:val="20"/>
              </w:rPr>
              <w:tab/>
            </w:r>
            <w:r w:rsidRPr="00773D5F">
              <w:rPr>
                <w:rFonts w:cstheme="minorHAnsi"/>
                <w:sz w:val="20"/>
                <w:szCs w:val="20"/>
              </w:rPr>
              <w:t>Υιοθέτηση και εφαρμογή πλαισίου ρύθμισης αναφορικά με την εγκατάσταση και λειτουργία δικτύων πρόσβασης νέας γενιάς.</w:t>
            </w:r>
          </w:p>
        </w:tc>
        <w:tc>
          <w:tcPr>
            <w:tcW w:w="1134"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ΓΕΡΗΕΤ</w:t>
            </w:r>
          </w:p>
        </w:tc>
      </w:tr>
      <w:tr w:rsidR="008E2B00" w:rsidRPr="00773D5F" w:rsidTr="00E73668">
        <w:trPr>
          <w:trHeight w:val="1087"/>
        </w:trPr>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right w:val="single" w:sz="2" w:space="0" w:color="4F81BD" w:themeColor="accent1"/>
            </w:tcBorders>
          </w:tcPr>
          <w:p w:rsidR="008E2B00" w:rsidRPr="00773D5F" w:rsidRDefault="008E2B00" w:rsidP="00E73668">
            <w:pPr>
              <w:tabs>
                <w:tab w:val="left" w:pos="358"/>
              </w:tabs>
              <w:ind w:left="317" w:hanging="317"/>
              <w:jc w:val="both"/>
              <w:rPr>
                <w:rFonts w:cstheme="minorHAnsi"/>
                <w:sz w:val="20"/>
                <w:szCs w:val="20"/>
              </w:rPr>
            </w:pPr>
            <w:r w:rsidRPr="00773D5F">
              <w:rPr>
                <w:rFonts w:cstheme="minorHAnsi"/>
                <w:sz w:val="20"/>
                <w:szCs w:val="20"/>
              </w:rPr>
              <w:t xml:space="preserve">2. </w:t>
            </w:r>
            <w:r>
              <w:rPr>
                <w:rFonts w:cstheme="minorHAnsi"/>
                <w:sz w:val="20"/>
                <w:szCs w:val="20"/>
              </w:rPr>
              <w:t>Ε</w:t>
            </w:r>
            <w:r w:rsidRPr="009B24EE">
              <w:rPr>
                <w:rFonts w:cstheme="minorHAnsi"/>
                <w:sz w:val="20"/>
                <w:szCs w:val="20"/>
              </w:rPr>
              <w:t>ντατικοποίηση των διαβουλεύσεων μεταξύ των φορέων της αγοράς και διαμόρφωση τελικής επιλογής του τύπου του δικτύου FTTH καθώς και σαφούς χρονοδιαγράμματος για την υλοποίησή του</w:t>
            </w:r>
            <w:r>
              <w:rPr>
                <w:rFonts w:cstheme="minorHAnsi"/>
                <w:sz w:val="20"/>
                <w:szCs w:val="20"/>
              </w:rPr>
              <w:t>, λόγω του ρυθμιστικού πλαισίου.</w:t>
            </w:r>
          </w:p>
        </w:tc>
        <w:tc>
          <w:tcPr>
            <w:tcW w:w="1134"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 xml:space="preserve">Φορείς ηλεκτρονικών επικοινωνιών </w:t>
            </w:r>
          </w:p>
        </w:tc>
      </w:tr>
      <w:tr w:rsidR="008E2B00" w:rsidRPr="00773D5F" w:rsidTr="00E73668">
        <w:trPr>
          <w:trHeight w:val="1060"/>
        </w:trPr>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right w:val="single" w:sz="2" w:space="0" w:color="4F81BD" w:themeColor="accent1"/>
            </w:tcBorders>
          </w:tcPr>
          <w:p w:rsidR="008E2B00" w:rsidRPr="00773D5F" w:rsidRDefault="008E2B00" w:rsidP="00E73668">
            <w:pPr>
              <w:tabs>
                <w:tab w:val="left" w:pos="358"/>
              </w:tabs>
              <w:ind w:left="317" w:hanging="317"/>
              <w:rPr>
                <w:rFonts w:cstheme="minorHAnsi"/>
                <w:sz w:val="20"/>
                <w:szCs w:val="20"/>
              </w:rPr>
            </w:pPr>
            <w:r w:rsidRPr="00773D5F">
              <w:rPr>
                <w:rFonts w:cstheme="minorHAnsi"/>
                <w:sz w:val="20"/>
                <w:szCs w:val="20"/>
              </w:rPr>
              <w:t>3.</w:t>
            </w:r>
            <w:r w:rsidRPr="00773D5F">
              <w:rPr>
                <w:rFonts w:cstheme="minorHAnsi"/>
                <w:sz w:val="20"/>
                <w:szCs w:val="20"/>
              </w:rPr>
              <w:tab/>
              <w:t>Μελέτη του ενδεχομένου να επιχορηγηθεί η αλλαγή της εσωτερικής καλωδίωσης στα υποστατικά πελατών.</w:t>
            </w:r>
          </w:p>
        </w:tc>
        <w:tc>
          <w:tcPr>
            <w:tcW w:w="1134"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p w:rsidR="008E2B00" w:rsidRPr="00773D5F" w:rsidRDefault="008E2B00" w:rsidP="00E73668">
            <w:pPr>
              <w:spacing w:before="120" w:after="120"/>
              <w:jc w:val="center"/>
              <w:rPr>
                <w:rFonts w:cstheme="minorHAnsi"/>
                <w:sz w:val="20"/>
                <w:szCs w:val="20"/>
              </w:rPr>
            </w:pPr>
          </w:p>
        </w:tc>
        <w:tc>
          <w:tcPr>
            <w:tcW w:w="1919"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ΤΗΕ</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val="restart"/>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r w:rsidRPr="00773D5F">
              <w:rPr>
                <w:rFonts w:cstheme="minorHAnsi"/>
                <w:b/>
                <w:color w:val="1F497D" w:themeColor="text2"/>
                <w:sz w:val="20"/>
                <w:szCs w:val="20"/>
              </w:rPr>
              <w:t>5: Ασφάλεια Δικτύων και Πληροφοριών</w:t>
            </w:r>
          </w:p>
        </w:tc>
        <w:tc>
          <w:tcPr>
            <w:tcW w:w="4819" w:type="dxa"/>
            <w:tcBorders>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 xml:space="preserve">1. </w:t>
            </w:r>
            <w:r w:rsidRPr="00773D5F">
              <w:rPr>
                <w:rFonts w:asciiTheme="minorHAnsi" w:eastAsiaTheme="minorHAnsi" w:hAnsiTheme="minorHAnsi" w:cstheme="minorHAnsi"/>
                <w:sz w:val="20"/>
                <w:szCs w:val="20"/>
                <w:lang w:eastAsia="en-US"/>
              </w:rPr>
              <w:tab/>
              <w:t xml:space="preserve">Ολοκλήρωση των δραστηριοτήτων που αφορούν στη δημιουργία συνθηκών και διοικητικών δομών προστασίας υποδομών ηλεκτρονικών επικοινωνιών. </w:t>
            </w:r>
          </w:p>
        </w:tc>
        <w:tc>
          <w:tcPr>
            <w:tcW w:w="1134"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ΓΕΡΗΕΤ</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eastAsia="Calibri" w:cstheme="minorHAnsi"/>
                <w:sz w:val="20"/>
                <w:szCs w:val="20"/>
              </w:rPr>
              <w:t xml:space="preserve">2. </w:t>
            </w:r>
            <w:r w:rsidRPr="00773D5F">
              <w:rPr>
                <w:rFonts w:eastAsia="Calibri" w:cstheme="minorHAnsi"/>
                <w:sz w:val="20"/>
                <w:szCs w:val="20"/>
              </w:rPr>
              <w:tab/>
              <w:t>Προώθηση των δράσεων για διασφάλιση πλήρους λειτουργικότητας Κυβερνητικού CERT.</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3.  </w:t>
            </w:r>
            <w:r w:rsidRPr="00773D5F">
              <w:rPr>
                <w:rFonts w:cstheme="minorHAnsi"/>
                <w:sz w:val="20"/>
                <w:szCs w:val="20"/>
              </w:rPr>
              <w:tab/>
              <w:t xml:space="preserve">Προώθηση δράσεων για διασφάλιση πλήρους λειτουργικότητας του Ακαδημαϊκού CERT. </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ΚΕΑΔ</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4.</w:t>
            </w:r>
            <w:r w:rsidRPr="00773D5F">
              <w:rPr>
                <w:rFonts w:asciiTheme="minorHAnsi" w:eastAsiaTheme="minorHAnsi" w:hAnsiTheme="minorHAnsi" w:cstheme="minorHAnsi"/>
                <w:sz w:val="20"/>
                <w:szCs w:val="20"/>
                <w:lang w:eastAsia="en-US"/>
              </w:rPr>
              <w:tab/>
            </w:r>
            <w:r w:rsidRPr="00773D5F">
              <w:rPr>
                <w:rFonts w:asciiTheme="minorHAnsi" w:hAnsiTheme="minorHAnsi" w:cstheme="minorHAnsi"/>
                <w:sz w:val="20"/>
                <w:szCs w:val="20"/>
              </w:rPr>
              <w:t>Επαναξιολόγηση από ΓΕΡΗΕΤ, σε συνεργασία με τα Εθνικά CERT, της επέκτασης των δραστηριοτήτων τους για  κάλυψη της επιχειρηματικής κοινότητας.</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ΓΕΡΗΕΤ, ΤΥΠ, ΚΕΑΔ</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eastAsia="Calibri" w:cstheme="minorHAnsi"/>
                <w:sz w:val="20"/>
                <w:szCs w:val="20"/>
              </w:rPr>
              <w:t>5.</w:t>
            </w:r>
            <w:r w:rsidRPr="00773D5F">
              <w:rPr>
                <w:rFonts w:eastAsia="Calibri" w:cstheme="minorHAnsi"/>
                <w:sz w:val="20"/>
                <w:szCs w:val="20"/>
              </w:rPr>
              <w:tab/>
            </w:r>
            <w:r w:rsidRPr="00773D5F">
              <w:rPr>
                <w:rFonts w:eastAsia="Times New Roman" w:cstheme="minorHAnsi"/>
                <w:sz w:val="20"/>
                <w:szCs w:val="20"/>
              </w:rPr>
              <w:t xml:space="preserve">Καταρτισμός σχεδίου στρατηγικής για την προστασία Κρίσιμων Υποδομών Πληροφοριών (CIIP) </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ΓΕΡΗΕΤ</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eastAsia="Calibri" w:cstheme="minorHAnsi"/>
                <w:sz w:val="20"/>
                <w:szCs w:val="20"/>
              </w:rPr>
              <w:t>6.</w:t>
            </w:r>
            <w:r w:rsidRPr="00773D5F">
              <w:rPr>
                <w:rFonts w:eastAsia="Calibri" w:cstheme="minorHAnsi"/>
                <w:sz w:val="20"/>
                <w:szCs w:val="20"/>
              </w:rPr>
              <w:tab/>
              <w:t xml:space="preserve">Καταρτισμός σχεδίου Έκτακτης Ανάγκης για τη προστασία Κρίσιμων Υποδομών Πληροφοριών (CIIP) </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ΓΕΡΗΕΤ</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nil"/>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eastAsia="Calibri" w:cstheme="minorHAnsi"/>
                <w:sz w:val="20"/>
                <w:szCs w:val="20"/>
              </w:rPr>
              <w:t>7.</w:t>
            </w:r>
            <w:r w:rsidRPr="00773D5F">
              <w:rPr>
                <w:rFonts w:eastAsia="Calibri" w:cstheme="minorHAnsi"/>
                <w:sz w:val="20"/>
                <w:szCs w:val="20"/>
              </w:rPr>
              <w:tab/>
              <w:t>Υλοποίηση προγράμματος ενημέρωσης για τα θέματα Ασφάλειας Δικτύων και Πληροφοριών.</w:t>
            </w:r>
          </w:p>
        </w:tc>
        <w:tc>
          <w:tcPr>
            <w:tcW w:w="1134" w:type="dxa"/>
            <w:tcBorders>
              <w:top w:val="dotted" w:sz="4" w:space="0" w:color="244061" w:themeColor="accent1" w:themeShade="80"/>
              <w:left w:val="single" w:sz="2" w:space="0" w:color="4F81BD" w:themeColor="accent1"/>
              <w:bottom w:val="nil"/>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nil"/>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nil"/>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ΓΕΡΗΕΤ</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nil"/>
              <w:left w:val="single" w:sz="4" w:space="0" w:color="4F81BD" w:themeColor="accent1"/>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eastAsia="Calibri" w:cstheme="minorHAnsi"/>
                <w:sz w:val="20"/>
                <w:szCs w:val="20"/>
              </w:rPr>
              <w:t>8.</w:t>
            </w:r>
            <w:r w:rsidRPr="00773D5F">
              <w:rPr>
                <w:rFonts w:eastAsia="Calibri" w:cstheme="minorHAnsi"/>
                <w:sz w:val="20"/>
                <w:szCs w:val="20"/>
              </w:rPr>
              <w:tab/>
              <w:t>Υλοποίηση προγράμματος για την ασφάλεια της πρόσβασης των παιδιών στο  Διαδίκτυο.</w:t>
            </w:r>
          </w:p>
          <w:p w:rsidR="008E2B00" w:rsidRPr="00773D5F" w:rsidRDefault="008E2B00" w:rsidP="00E73668">
            <w:pPr>
              <w:spacing w:before="120" w:after="120"/>
              <w:ind w:left="317" w:hanging="317"/>
              <w:rPr>
                <w:rFonts w:cstheme="minorHAnsi"/>
                <w:sz w:val="20"/>
                <w:szCs w:val="20"/>
              </w:rPr>
            </w:pPr>
          </w:p>
        </w:tc>
        <w:tc>
          <w:tcPr>
            <w:tcW w:w="1134" w:type="dxa"/>
            <w:tcBorders>
              <w:top w:val="nil"/>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nil"/>
              <w:left w:val="single" w:sz="2" w:space="0" w:color="4F81BD" w:themeColor="accent1"/>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nil"/>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eastAsia="Calibri" w:cstheme="minorHAnsi"/>
                <w:sz w:val="20"/>
                <w:szCs w:val="20"/>
              </w:rPr>
              <w:t>ΥΠΠ</w:t>
            </w:r>
          </w:p>
        </w:tc>
      </w:tr>
      <w:tr w:rsidR="008E2B00" w:rsidRPr="00773D5F" w:rsidTr="00E73668">
        <w:tc>
          <w:tcPr>
            <w:tcW w:w="13140" w:type="dxa"/>
            <w:gridSpan w:val="6"/>
            <w:tcBorders>
              <w:right w:val="single" w:sz="2" w:space="0" w:color="4F81BD" w:themeColor="accent1"/>
            </w:tcBorders>
            <w:shd w:val="clear" w:color="auto" w:fill="FFFFFF" w:themeFill="background1"/>
          </w:tcPr>
          <w:p w:rsidR="008E2B00" w:rsidRPr="00977254" w:rsidRDefault="008E2B00" w:rsidP="00E73668">
            <w:pPr>
              <w:jc w:val="center"/>
              <w:rPr>
                <w:rFonts w:eastAsia="Calibri"/>
                <w:b/>
                <w:color w:val="FFFFFF" w:themeColor="background1"/>
              </w:rPr>
            </w:pPr>
          </w:p>
        </w:tc>
      </w:tr>
      <w:tr w:rsidR="008E2B00" w:rsidRPr="00773D5F" w:rsidTr="00E73668">
        <w:tc>
          <w:tcPr>
            <w:tcW w:w="1701" w:type="dxa"/>
            <w:vMerge w:val="restart"/>
            <w:shd w:val="clear" w:color="auto" w:fill="4F81BD" w:themeFill="accent1"/>
          </w:tcPr>
          <w:p w:rsidR="008E2B00" w:rsidRPr="00977254" w:rsidRDefault="008E2B00" w:rsidP="00E73668">
            <w:pPr>
              <w:rPr>
                <w:b/>
                <w:color w:val="FFFFFF" w:themeColor="background1"/>
              </w:rPr>
            </w:pPr>
            <w:r w:rsidRPr="00977254">
              <w:rPr>
                <w:b/>
                <w:color w:val="FFFFFF" w:themeColor="background1"/>
              </w:rPr>
              <w:t xml:space="preserve">2. </w:t>
            </w:r>
          </w:p>
          <w:p w:rsidR="008E2B00" w:rsidRPr="00977254" w:rsidRDefault="008E2B00" w:rsidP="00E73668">
            <w:pPr>
              <w:rPr>
                <w:b/>
                <w:color w:val="FFFFFF" w:themeColor="background1"/>
              </w:rPr>
            </w:pPr>
            <w:r w:rsidRPr="00977254">
              <w:rPr>
                <w:b/>
                <w:color w:val="FFFFFF" w:themeColor="background1"/>
              </w:rPr>
              <w:t>Εκσυγχρονισμός της Δημόσιας Διοίκησης και Παροχή Δημόσιων Ηλεκτρονικών Υπηρεσιών</w:t>
            </w:r>
          </w:p>
        </w:tc>
        <w:tc>
          <w:tcPr>
            <w:tcW w:w="2127" w:type="dxa"/>
            <w:vMerge w:val="restart"/>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r w:rsidRPr="00773D5F">
              <w:rPr>
                <w:rFonts w:eastAsia="Calibri" w:cstheme="minorHAnsi"/>
                <w:b/>
                <w:color w:val="1F497D" w:themeColor="text2"/>
                <w:sz w:val="20"/>
                <w:szCs w:val="20"/>
              </w:rPr>
              <w:t>6: Δίκτυο Δημόσιων Υπηρεσιών</w:t>
            </w:r>
          </w:p>
        </w:tc>
        <w:tc>
          <w:tcPr>
            <w:tcW w:w="4819" w:type="dxa"/>
            <w:tcBorders>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8E2B00">
            <w:pPr>
              <w:pStyle w:val="ListParagraph"/>
              <w:numPr>
                <w:ilvl w:val="0"/>
                <w:numId w:val="2"/>
              </w:numPr>
              <w:spacing w:before="120" w:after="120"/>
              <w:ind w:left="317" w:hanging="317"/>
              <w:contextualSpacing/>
              <w:rPr>
                <w:rFonts w:asciiTheme="minorHAnsi" w:hAnsiTheme="minorHAnsi" w:cstheme="minorHAnsi"/>
                <w:sz w:val="20"/>
                <w:szCs w:val="20"/>
              </w:rPr>
            </w:pPr>
            <w:r w:rsidRPr="00773D5F">
              <w:rPr>
                <w:rFonts w:asciiTheme="minorHAnsi" w:hAnsiTheme="minorHAnsi" w:cstheme="minorHAnsi"/>
                <w:sz w:val="20"/>
                <w:szCs w:val="20"/>
              </w:rPr>
              <w:t>Διεξαγωγή μελέτης για τη δημιουργία ενός ενοποιημένου δικτύου, το οποίο να υποστηρίζει όλες τις επικοινωνίες της Κυβέρνησης</w:t>
            </w:r>
          </w:p>
        </w:tc>
        <w:tc>
          <w:tcPr>
            <w:tcW w:w="1134"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ΤΗΕ, ΤΥΠ, ΗΜΥ</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nil"/>
              <w:right w:val="single" w:sz="2" w:space="0" w:color="4F81BD" w:themeColor="accent1"/>
            </w:tcBorders>
          </w:tcPr>
          <w:p w:rsidR="008E2B00" w:rsidRPr="00773D5F" w:rsidRDefault="008E2B00" w:rsidP="00E73668">
            <w:pPr>
              <w:tabs>
                <w:tab w:val="left" w:pos="319"/>
              </w:tabs>
              <w:spacing w:before="120" w:after="120"/>
              <w:ind w:left="317" w:hanging="317"/>
              <w:rPr>
                <w:rFonts w:cstheme="minorHAnsi"/>
                <w:sz w:val="20"/>
                <w:szCs w:val="20"/>
              </w:rPr>
            </w:pPr>
            <w:r w:rsidRPr="00773D5F">
              <w:rPr>
                <w:rFonts w:cstheme="minorHAnsi"/>
                <w:sz w:val="20"/>
                <w:szCs w:val="20"/>
              </w:rPr>
              <w:t>2.</w:t>
            </w:r>
            <w:r w:rsidRPr="00773D5F">
              <w:rPr>
                <w:rFonts w:cstheme="minorHAnsi"/>
                <w:sz w:val="20"/>
                <w:szCs w:val="20"/>
              </w:rPr>
              <w:tab/>
              <w:t>Υλοποίηση του ενοποιημένου δικτύου δημόσιων υπηρεσιών.</w:t>
            </w:r>
          </w:p>
        </w:tc>
        <w:tc>
          <w:tcPr>
            <w:tcW w:w="1134" w:type="dxa"/>
            <w:tcBorders>
              <w:top w:val="dotted" w:sz="4" w:space="0" w:color="244061" w:themeColor="accent1" w:themeShade="80"/>
              <w:left w:val="single" w:sz="2" w:space="0" w:color="4F81BD" w:themeColor="accent1"/>
              <w:bottom w:val="nil"/>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nil"/>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nil"/>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ΤΗΕ, ΤΥΠ, ΗΜΥ</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bottom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nil"/>
              <w:left w:val="single" w:sz="4" w:space="0" w:color="4F81BD" w:themeColor="accent1"/>
              <w:right w:val="single" w:sz="2" w:space="0" w:color="4F81BD" w:themeColor="accent1"/>
            </w:tcBorders>
          </w:tcPr>
          <w:p w:rsidR="008E2B00" w:rsidRPr="00773D5F" w:rsidRDefault="008E2B00" w:rsidP="00E73668">
            <w:pPr>
              <w:ind w:left="294" w:hanging="294"/>
              <w:jc w:val="both"/>
              <w:rPr>
                <w:rFonts w:cstheme="minorHAnsi"/>
                <w:sz w:val="20"/>
                <w:szCs w:val="20"/>
              </w:rPr>
            </w:pPr>
            <w:r>
              <w:rPr>
                <w:rFonts w:cstheme="minorHAnsi"/>
                <w:sz w:val="20"/>
                <w:szCs w:val="20"/>
              </w:rPr>
              <w:t xml:space="preserve">3. </w:t>
            </w:r>
            <w:r w:rsidRPr="00F21F44">
              <w:rPr>
                <w:rFonts w:cstheme="minorHAnsi"/>
                <w:sz w:val="20"/>
                <w:szCs w:val="20"/>
              </w:rPr>
              <w:t xml:space="preserve">Ανάπτυξη προηγμένων υποδομών ηλεκτρονικών επικοινωνιών και παροχή υψηλού επιπέδου υπηρεσιών ηλεκτρονικών επικοινωνιών </w:t>
            </w:r>
            <w:r>
              <w:rPr>
                <w:rFonts w:cstheme="minorHAnsi"/>
                <w:sz w:val="20"/>
                <w:szCs w:val="20"/>
              </w:rPr>
              <w:t>σ</w:t>
            </w:r>
            <w:r w:rsidRPr="00F21F44">
              <w:rPr>
                <w:rFonts w:cstheme="minorHAnsi"/>
                <w:sz w:val="20"/>
                <w:szCs w:val="20"/>
              </w:rPr>
              <w:t xml:space="preserve">την </w:t>
            </w:r>
            <w:r w:rsidRPr="005C11AA">
              <w:rPr>
                <w:rFonts w:cstheme="minorHAnsi"/>
                <w:sz w:val="20"/>
                <w:szCs w:val="20"/>
              </w:rPr>
              <w:t>εκπαιδευτική</w:t>
            </w:r>
            <w:r w:rsidRPr="00F21F44">
              <w:rPr>
                <w:rFonts w:cstheme="minorHAnsi"/>
                <w:sz w:val="20"/>
                <w:szCs w:val="20"/>
              </w:rPr>
              <w:t xml:space="preserve"> και ερευνητική κοινότητα.</w:t>
            </w:r>
          </w:p>
        </w:tc>
        <w:tc>
          <w:tcPr>
            <w:tcW w:w="1134" w:type="dxa"/>
            <w:tcBorders>
              <w:top w:val="nil"/>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Pr>
                <w:rFonts w:cstheme="minorHAnsi"/>
                <w:sz w:val="20"/>
                <w:szCs w:val="20"/>
              </w:rPr>
              <w:t>1</w:t>
            </w:r>
          </w:p>
        </w:tc>
        <w:tc>
          <w:tcPr>
            <w:tcW w:w="1919" w:type="dxa"/>
            <w:tcBorders>
              <w:top w:val="nil"/>
              <w:left w:val="single" w:sz="2" w:space="0" w:color="4F81BD" w:themeColor="accent1"/>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nil"/>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Pr>
                <w:rFonts w:cstheme="minorHAnsi"/>
                <w:sz w:val="20"/>
                <w:szCs w:val="20"/>
              </w:rPr>
              <w:t>ΚΕΑΔ</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val="restart"/>
            <w:tcBorders>
              <w:top w:val="single" w:sz="4" w:space="0" w:color="4F81BD" w:themeColor="accent1"/>
              <w:bottom w:val="nil"/>
              <w:right w:val="single" w:sz="4" w:space="0" w:color="4F81BD" w:themeColor="accent1"/>
            </w:tcBorders>
          </w:tcPr>
          <w:p w:rsidR="008E2B00" w:rsidRPr="00773D5F" w:rsidRDefault="008E2B00" w:rsidP="00E73668">
            <w:pPr>
              <w:spacing w:before="120" w:after="120" w:line="276" w:lineRule="auto"/>
              <w:ind w:left="176" w:hanging="176"/>
              <w:rPr>
                <w:rFonts w:cstheme="minorHAnsi"/>
                <w:b/>
                <w:color w:val="1F497D" w:themeColor="text2"/>
                <w:sz w:val="20"/>
                <w:szCs w:val="20"/>
              </w:rPr>
            </w:pPr>
            <w:r w:rsidRPr="00773D5F">
              <w:rPr>
                <w:rFonts w:eastAsia="Calibri" w:cstheme="minorHAnsi"/>
                <w:b/>
                <w:color w:val="1F497D" w:themeColor="text2"/>
                <w:sz w:val="20"/>
                <w:szCs w:val="20"/>
              </w:rPr>
              <w:t>7: Ηλεκτρονική Διακυβέρνηση</w:t>
            </w:r>
          </w:p>
        </w:tc>
        <w:tc>
          <w:tcPr>
            <w:tcW w:w="4819" w:type="dxa"/>
            <w:tcBorders>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 xml:space="preserve">1.  </w:t>
            </w:r>
            <w:r w:rsidRPr="00773D5F">
              <w:rPr>
                <w:rFonts w:asciiTheme="minorHAnsi" w:eastAsiaTheme="minorHAnsi" w:hAnsiTheme="minorHAnsi" w:cstheme="minorHAnsi"/>
                <w:sz w:val="20"/>
                <w:szCs w:val="20"/>
                <w:lang w:eastAsia="en-US"/>
              </w:rPr>
              <w:tab/>
              <w:t>Επέκταση του Συστήματος Αυτοματοποίησης Γραφείου σε όλα τα</w:t>
            </w:r>
            <w:r w:rsidRPr="00773D5F">
              <w:rPr>
                <w:rFonts w:asciiTheme="minorHAnsi" w:hAnsiTheme="minorHAnsi" w:cstheme="minorHAnsi"/>
                <w:sz w:val="20"/>
                <w:szCs w:val="20"/>
              </w:rPr>
              <w:t xml:space="preserve"> </w:t>
            </w:r>
            <w:r w:rsidRPr="00773D5F">
              <w:rPr>
                <w:rFonts w:asciiTheme="minorHAnsi" w:eastAsiaTheme="minorHAnsi" w:hAnsiTheme="minorHAnsi" w:cstheme="minorHAnsi"/>
                <w:sz w:val="20"/>
                <w:szCs w:val="20"/>
                <w:lang w:eastAsia="en-US"/>
              </w:rPr>
              <w:t xml:space="preserve">Τμήματα/Υπηρεσίες του Δημόσιου Τομέα. </w:t>
            </w:r>
          </w:p>
        </w:tc>
        <w:tc>
          <w:tcPr>
            <w:tcW w:w="1134"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vMerge w:val="restart"/>
            <w:tcBorders>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line="276" w:lineRule="auto"/>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tabs>
                <w:tab w:val="left" w:pos="317"/>
              </w:tabs>
              <w:spacing w:before="120" w:after="120" w:line="276" w:lineRule="auto"/>
              <w:ind w:left="317" w:hanging="317"/>
              <w:contextualSpacing/>
              <w:rPr>
                <w:rFonts w:cstheme="minorHAnsi"/>
                <w:sz w:val="20"/>
                <w:szCs w:val="20"/>
              </w:rPr>
            </w:pPr>
            <w:r w:rsidRPr="00773D5F">
              <w:rPr>
                <w:rFonts w:cstheme="minorHAnsi"/>
                <w:sz w:val="20"/>
                <w:szCs w:val="20"/>
              </w:rPr>
              <w:t xml:space="preserve">2.  </w:t>
            </w:r>
            <w:r w:rsidRPr="00773D5F">
              <w:rPr>
                <w:rFonts w:cstheme="minorHAnsi"/>
                <w:sz w:val="20"/>
                <w:szCs w:val="20"/>
              </w:rPr>
              <w:tab/>
              <w:t>Αναθεώρηση της Στρατηγικής για την πληροφορική στη Δημόσια Υπηρεσία.</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line="276" w:lineRule="auto"/>
              <w:jc w:val="center"/>
              <w:rPr>
                <w:rFonts w:cstheme="minorHAnsi"/>
                <w:sz w:val="20"/>
                <w:szCs w:val="20"/>
                <w:highlight w:val="yellow"/>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vMerge/>
            <w:tcBorders>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3. </w:t>
            </w:r>
            <w:r w:rsidRPr="00773D5F">
              <w:rPr>
                <w:rFonts w:cstheme="minorHAnsi"/>
                <w:sz w:val="20"/>
                <w:szCs w:val="20"/>
              </w:rPr>
              <w:tab/>
              <w:t>Υλοποίηση της Κυβερνητικής Διαδικτυακής Διόδου Ασφάλειας.</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vMerge/>
            <w:tcBorders>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4. </w:t>
            </w:r>
            <w:r w:rsidRPr="00773D5F">
              <w:rPr>
                <w:rFonts w:cstheme="minorHAnsi"/>
                <w:sz w:val="20"/>
                <w:szCs w:val="20"/>
              </w:rPr>
              <w:tab/>
              <w:t>Υλοποίηση της Κυβερνητικής Αποθήκης Πληροφοριών.</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vMerge/>
            <w:tcBorders>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tabs>
                <w:tab w:val="left" w:pos="336"/>
              </w:tabs>
              <w:spacing w:before="120" w:after="120"/>
              <w:ind w:left="317" w:hanging="317"/>
              <w:rPr>
                <w:rFonts w:cstheme="minorHAnsi"/>
                <w:sz w:val="20"/>
                <w:szCs w:val="20"/>
              </w:rPr>
            </w:pPr>
            <w:r w:rsidRPr="00773D5F">
              <w:rPr>
                <w:rFonts w:cstheme="minorHAnsi"/>
                <w:sz w:val="20"/>
                <w:szCs w:val="20"/>
              </w:rPr>
              <w:t xml:space="preserve">5. </w:t>
            </w:r>
            <w:r w:rsidRPr="00773D5F">
              <w:rPr>
                <w:rFonts w:cstheme="minorHAnsi"/>
                <w:sz w:val="20"/>
                <w:szCs w:val="20"/>
              </w:rPr>
              <w:tab/>
              <w:t>Υλοποίηση του Συστήματος Διαχείρισης και Υποστήριξης Δικτύων και Συστημάτων.</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vMerge/>
            <w:tcBorders>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 xml:space="preserve">6. </w:t>
            </w:r>
            <w:r w:rsidRPr="00773D5F">
              <w:rPr>
                <w:rFonts w:asciiTheme="minorHAnsi" w:eastAsiaTheme="minorHAnsi" w:hAnsiTheme="minorHAnsi" w:cstheme="minorHAnsi"/>
                <w:sz w:val="20"/>
                <w:szCs w:val="20"/>
                <w:lang w:eastAsia="en-US"/>
              </w:rPr>
              <w:tab/>
              <w:t>Υλοποίηση του Συστήματος Διαχείρισης Ανθρώπινου Δυναμικού.</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shd w:val="clear" w:color="auto" w:fill="FFFFFF" w:themeFill="background1"/>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right w:val="single" w:sz="2" w:space="0" w:color="4F81BD" w:themeColor="accent1"/>
            </w:tcBorders>
            <w:shd w:val="clear" w:color="auto" w:fill="FFFFFF" w:themeFill="background1"/>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w:t>
            </w:r>
            <w:r>
              <w:rPr>
                <w:rFonts w:cstheme="minorHAnsi"/>
                <w:sz w:val="20"/>
                <w:szCs w:val="20"/>
              </w:rPr>
              <w:t>,</w:t>
            </w:r>
            <w:r w:rsidRPr="00773D5F">
              <w:rPr>
                <w:rFonts w:cstheme="minorHAnsi"/>
                <w:sz w:val="20"/>
                <w:szCs w:val="20"/>
              </w:rPr>
              <w:t>ΤΔΔΠ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7.</w:t>
            </w:r>
            <w:r w:rsidRPr="00773D5F">
              <w:rPr>
                <w:rFonts w:cstheme="minorHAnsi"/>
                <w:sz w:val="20"/>
                <w:szCs w:val="20"/>
              </w:rPr>
              <w:tab/>
              <w:t>Επέκταση της Πύλης Ενιαίου Κέντρου Εξυπηρέτησης (ΕΚΕ).</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shd w:val="clear" w:color="auto" w:fill="FFFFFF" w:themeFill="background1"/>
          </w:tcPr>
          <w:p w:rsidR="008E2B00" w:rsidRPr="00773D5F" w:rsidRDefault="008E2B00" w:rsidP="00E73668">
            <w:pPr>
              <w:spacing w:before="120" w:after="120"/>
              <w:rPr>
                <w:rFonts w:cstheme="minorHAnsi"/>
                <w:sz w:val="20"/>
                <w:szCs w:val="20"/>
              </w:rPr>
            </w:pPr>
          </w:p>
        </w:tc>
        <w:tc>
          <w:tcPr>
            <w:tcW w:w="1440" w:type="dxa"/>
            <w:vMerge w:val="restart"/>
            <w:tcBorders>
              <w:left w:val="single" w:sz="2" w:space="0" w:color="4F81BD" w:themeColor="accent1"/>
              <w:right w:val="single" w:sz="2" w:space="0" w:color="4F81BD" w:themeColor="accent1"/>
            </w:tcBorders>
            <w:shd w:val="clear" w:color="auto" w:fill="FFFFFF" w:themeFill="background1"/>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8.</w:t>
            </w:r>
            <w:r w:rsidRPr="00773D5F">
              <w:rPr>
                <w:rFonts w:cstheme="minorHAnsi"/>
                <w:sz w:val="20"/>
                <w:szCs w:val="20"/>
              </w:rPr>
              <w:tab/>
              <w:t>Λειτουργία του  Συστήματος Υποβολής Εγγράφων για εγγραφή εταιρειών μέσω του διαδικτύου και δημιουργία ηλεκτρονικού φακέλου για κάθε εταιρεία (e-</w:t>
            </w:r>
            <w:proofErr w:type="spellStart"/>
            <w:r w:rsidRPr="00773D5F">
              <w:rPr>
                <w:rFonts w:cstheme="minorHAnsi"/>
                <w:sz w:val="20"/>
                <w:szCs w:val="20"/>
              </w:rPr>
              <w:t>Filing</w:t>
            </w:r>
            <w:proofErr w:type="spellEnd"/>
            <w:r w:rsidRPr="00773D5F">
              <w:rPr>
                <w:rFonts w:cstheme="minorHAnsi"/>
                <w:sz w:val="20"/>
                <w:szCs w:val="20"/>
              </w:rPr>
              <w:t>).</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shd w:val="clear" w:color="auto" w:fill="FFFFFF" w:themeFill="background1"/>
          </w:tcPr>
          <w:p w:rsidR="008E2B00" w:rsidRPr="00773D5F" w:rsidRDefault="008E2B00" w:rsidP="00E73668">
            <w:pPr>
              <w:spacing w:before="120" w:after="120"/>
              <w:rPr>
                <w:rFonts w:cstheme="minorHAnsi"/>
                <w:sz w:val="20"/>
                <w:szCs w:val="20"/>
              </w:rPr>
            </w:pPr>
          </w:p>
        </w:tc>
        <w:tc>
          <w:tcPr>
            <w:tcW w:w="1440" w:type="dxa"/>
            <w:vMerge/>
            <w:tcBorders>
              <w:left w:val="single" w:sz="2" w:space="0" w:color="4F81BD" w:themeColor="accent1"/>
              <w:right w:val="single" w:sz="2" w:space="0" w:color="4F81BD" w:themeColor="accent1"/>
            </w:tcBorders>
            <w:shd w:val="clear" w:color="auto" w:fill="FFFFFF" w:themeFill="background1"/>
          </w:tcPr>
          <w:p w:rsidR="008E2B00" w:rsidRPr="00773D5F" w:rsidRDefault="008E2B00" w:rsidP="00E73668">
            <w:pPr>
              <w:spacing w:before="120" w:after="120"/>
              <w:jc w:val="center"/>
              <w:rPr>
                <w:rFonts w:cstheme="minorHAnsi"/>
                <w:sz w:val="20"/>
                <w:szCs w:val="20"/>
              </w:rPr>
            </w:pP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9.</w:t>
            </w:r>
            <w:r w:rsidRPr="00773D5F">
              <w:rPr>
                <w:rFonts w:cstheme="minorHAnsi"/>
                <w:sz w:val="20"/>
                <w:szCs w:val="20"/>
              </w:rPr>
              <w:tab/>
            </w:r>
            <w:proofErr w:type="spellStart"/>
            <w:r w:rsidRPr="00773D5F">
              <w:rPr>
                <w:rFonts w:cstheme="minorHAnsi"/>
                <w:sz w:val="20"/>
                <w:szCs w:val="20"/>
              </w:rPr>
              <w:t>Επιγραμμική</w:t>
            </w:r>
            <w:proofErr w:type="spellEnd"/>
            <w:r w:rsidRPr="00773D5F">
              <w:rPr>
                <w:rFonts w:cstheme="minorHAnsi"/>
                <w:sz w:val="20"/>
                <w:szCs w:val="20"/>
              </w:rPr>
              <w:t xml:space="preserve"> (</w:t>
            </w:r>
            <w:proofErr w:type="spellStart"/>
            <w:r w:rsidRPr="00773D5F">
              <w:rPr>
                <w:rFonts w:cstheme="minorHAnsi"/>
                <w:sz w:val="20"/>
                <w:szCs w:val="20"/>
              </w:rPr>
              <w:t>online</w:t>
            </w:r>
            <w:proofErr w:type="spellEnd"/>
            <w:r w:rsidRPr="00773D5F">
              <w:rPr>
                <w:rFonts w:cstheme="minorHAnsi"/>
                <w:sz w:val="20"/>
                <w:szCs w:val="20"/>
              </w:rPr>
              <w:t>) διεκπεραίωση όλων των πληρωμών προς την Κυβέρνηση (e-</w:t>
            </w:r>
            <w:proofErr w:type="spellStart"/>
            <w:r w:rsidRPr="00773D5F">
              <w:rPr>
                <w:rFonts w:cstheme="minorHAnsi"/>
                <w:sz w:val="20"/>
                <w:szCs w:val="20"/>
              </w:rPr>
              <w:t>payment</w:t>
            </w:r>
            <w:proofErr w:type="spellEnd"/>
            <w:r w:rsidRPr="00773D5F">
              <w:rPr>
                <w:rFonts w:cstheme="minorHAnsi"/>
                <w:sz w:val="20"/>
                <w:szCs w:val="20"/>
              </w:rPr>
              <w:t xml:space="preserve">).  </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shd w:val="clear" w:color="auto" w:fill="FFFFFF" w:themeFill="background1"/>
          </w:tcPr>
          <w:p w:rsidR="008E2B00" w:rsidRPr="00773D5F" w:rsidRDefault="008E2B00" w:rsidP="00E73668">
            <w:pPr>
              <w:spacing w:before="120" w:after="120"/>
              <w:rPr>
                <w:rFonts w:cstheme="minorHAnsi"/>
                <w:sz w:val="20"/>
                <w:szCs w:val="20"/>
              </w:rPr>
            </w:pPr>
          </w:p>
        </w:tc>
        <w:tc>
          <w:tcPr>
            <w:tcW w:w="1440" w:type="dxa"/>
            <w:vMerge/>
            <w:tcBorders>
              <w:left w:val="single" w:sz="2" w:space="0" w:color="4F81BD" w:themeColor="accent1"/>
              <w:right w:val="single" w:sz="2" w:space="0" w:color="4F81BD" w:themeColor="accent1"/>
            </w:tcBorders>
            <w:shd w:val="clear" w:color="auto" w:fill="FFFFFF" w:themeFill="background1"/>
          </w:tcPr>
          <w:p w:rsidR="008E2B00" w:rsidRPr="00773D5F" w:rsidRDefault="008E2B00" w:rsidP="00E73668">
            <w:pPr>
              <w:spacing w:before="120" w:after="120"/>
              <w:jc w:val="center"/>
              <w:rPr>
                <w:rFonts w:cstheme="minorHAnsi"/>
                <w:sz w:val="20"/>
                <w:szCs w:val="20"/>
              </w:rPr>
            </w:pP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pStyle w:val="NormalWeb"/>
              <w:spacing w:before="120" w:beforeAutospacing="0" w:after="120" w:afterAutospacing="0"/>
              <w:ind w:left="317" w:hanging="317"/>
              <w:jc w:val="both"/>
              <w:rPr>
                <w:rFonts w:asciiTheme="minorHAnsi" w:eastAsiaTheme="minorHAnsi" w:hAnsiTheme="minorHAnsi" w:cstheme="minorHAnsi"/>
                <w:sz w:val="20"/>
                <w:szCs w:val="20"/>
                <w:lang w:eastAsia="en-US"/>
              </w:rPr>
            </w:pPr>
            <w:r w:rsidRPr="00773D5F">
              <w:rPr>
                <w:rFonts w:asciiTheme="minorHAnsi" w:eastAsiaTheme="minorHAnsi" w:hAnsiTheme="minorHAnsi" w:cstheme="minorHAnsi"/>
                <w:sz w:val="20"/>
                <w:szCs w:val="20"/>
                <w:lang w:eastAsia="en-US"/>
              </w:rPr>
              <w:t>10.</w:t>
            </w:r>
            <w:r w:rsidRPr="00773D5F">
              <w:rPr>
                <w:rFonts w:asciiTheme="minorHAnsi" w:eastAsiaTheme="minorHAnsi" w:hAnsiTheme="minorHAnsi" w:cstheme="minorHAnsi"/>
                <w:sz w:val="20"/>
                <w:szCs w:val="20"/>
                <w:lang w:eastAsia="en-US"/>
              </w:rPr>
              <w:tab/>
              <w:t>Κίνητρα στον πολίτη να χρησιμοποιούν τις διαθέσιμες  ηλεκτρονικές υπηρεσίες του δημόσιου τομέα.</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shd w:val="clear" w:color="auto" w:fill="FFFFFF" w:themeFill="background1"/>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right w:val="single" w:sz="2" w:space="0" w:color="4F81BD" w:themeColor="accent1"/>
            </w:tcBorders>
            <w:shd w:val="clear" w:color="auto" w:fill="FFFFFF" w:themeFill="background1"/>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 ΥΟ</w:t>
            </w:r>
          </w:p>
        </w:tc>
      </w:tr>
      <w:tr w:rsidR="008E2B00" w:rsidRPr="008E2B00"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pStyle w:val="NormalWeb"/>
              <w:spacing w:before="120" w:beforeAutospacing="0" w:after="120" w:afterAutospacing="0"/>
              <w:ind w:left="317" w:hanging="317"/>
              <w:jc w:val="both"/>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11.</w:t>
            </w:r>
            <w:r w:rsidRPr="00773D5F">
              <w:rPr>
                <w:rFonts w:asciiTheme="minorHAnsi" w:eastAsiaTheme="minorHAnsi" w:hAnsiTheme="minorHAnsi" w:cstheme="minorHAnsi"/>
                <w:sz w:val="20"/>
                <w:szCs w:val="20"/>
                <w:lang w:eastAsia="en-US"/>
              </w:rPr>
              <w:tab/>
              <w:t>Εντοπισμός των βασικών υπηρεσιών που δεν μπορούν να προσφερθούν πλήρως ηλεκτρονικά, λόγω της υφιστάμενης νομοθεσίας, και να γίνει τροποποίηση των νομοθεσιών αυτών, έτσι ώστε και αυτές οι δημόσιες υπηρεσίες να μπορούν να παρέχονται ηλεκτρονικά.</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shd w:val="clear" w:color="auto" w:fill="FFFFFF" w:themeFill="background1"/>
          </w:tcPr>
          <w:p w:rsidR="008E2B00" w:rsidRPr="00773D5F" w:rsidRDefault="008E2B00" w:rsidP="00E73668">
            <w:pPr>
              <w:spacing w:before="120" w:after="120"/>
              <w:rPr>
                <w:rFonts w:cstheme="minorHAnsi"/>
                <w:sz w:val="20"/>
                <w:szCs w:val="20"/>
              </w:rPr>
            </w:pPr>
            <w:r w:rsidRPr="00773D5F">
              <w:rPr>
                <w:rFonts w:cstheme="minorHAnsi"/>
                <w:sz w:val="20"/>
                <w:szCs w:val="20"/>
              </w:rPr>
              <w:t>Η εφαρμογή για ορισμένες υπηρεσίες δυνατόν να εξαρτάται από την υλοποίηση της Δράσης 10.2</w:t>
            </w:r>
          </w:p>
        </w:tc>
        <w:tc>
          <w:tcPr>
            <w:tcW w:w="1440" w:type="dxa"/>
            <w:tcBorders>
              <w:left w:val="single" w:sz="2" w:space="0" w:color="4F81BD" w:themeColor="accent1"/>
              <w:right w:val="single" w:sz="2" w:space="0" w:color="4F81BD" w:themeColor="accent1"/>
            </w:tcBorders>
            <w:shd w:val="clear" w:color="auto" w:fill="FFFFFF" w:themeFill="background1"/>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w:t>
            </w:r>
            <w:r w:rsidRPr="00EF0134">
              <w:rPr>
                <w:rFonts w:cstheme="minorHAnsi"/>
                <w:sz w:val="20"/>
                <w:szCs w:val="20"/>
              </w:rPr>
              <w:t xml:space="preserve">, </w:t>
            </w:r>
            <w:r w:rsidRPr="00FF1A01">
              <w:rPr>
                <w:rFonts w:cstheme="minorHAnsi"/>
                <w:sz w:val="20"/>
                <w:szCs w:val="20"/>
              </w:rPr>
              <w:t>ΤΔΔΠ</w:t>
            </w:r>
            <w:r w:rsidRPr="00773D5F">
              <w:rPr>
                <w:rFonts w:cstheme="minorHAnsi"/>
                <w:sz w:val="20"/>
                <w:szCs w:val="20"/>
              </w:rPr>
              <w:t xml:space="preserve"> σε συνεργασία με αρμόδια Κυβερνητικά Τμήματα και Νομική Υπηρεσία</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pStyle w:val="NormalWeb"/>
              <w:spacing w:before="120" w:beforeAutospacing="0" w:after="0" w:afterAutospacing="0"/>
              <w:ind w:left="317" w:hanging="317"/>
              <w:jc w:val="both"/>
              <w:rPr>
                <w:rFonts w:asciiTheme="minorHAnsi" w:eastAsiaTheme="minorHAnsi" w:hAnsiTheme="minorHAnsi" w:cstheme="minorHAnsi"/>
                <w:sz w:val="20"/>
                <w:szCs w:val="20"/>
                <w:lang w:eastAsia="en-US"/>
              </w:rPr>
            </w:pPr>
            <w:r w:rsidRPr="00773D5F">
              <w:rPr>
                <w:rFonts w:asciiTheme="minorHAnsi" w:eastAsiaTheme="minorHAnsi" w:hAnsiTheme="minorHAnsi" w:cstheme="minorHAnsi"/>
                <w:sz w:val="20"/>
                <w:szCs w:val="20"/>
                <w:lang w:eastAsia="en-US"/>
              </w:rPr>
              <w:t>12. Ανάπτυξη περισσοτέρων ηλεκτρονικών υπηρεσιών σχεδιασμένων με βάση τις ανάγκες των πολιτών/επιχειρήσεων.</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 xml:space="preserve">13. </w:t>
            </w:r>
            <w:r w:rsidRPr="00773D5F">
              <w:rPr>
                <w:rFonts w:asciiTheme="minorHAnsi" w:eastAsiaTheme="minorHAnsi" w:hAnsiTheme="minorHAnsi" w:cstheme="minorHAnsi"/>
                <w:sz w:val="20"/>
                <w:szCs w:val="20"/>
                <w:lang w:eastAsia="en-US"/>
              </w:rPr>
              <w:tab/>
              <w:t>Διασφάλιση της κοινωνικής ενσωμάτωσης, συμπεριλαμβανομένων και των ευάλωτων ομάδων πληθυσμού.</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 xml:space="preserve">14. </w:t>
            </w:r>
            <w:r w:rsidRPr="00773D5F">
              <w:rPr>
                <w:rFonts w:asciiTheme="minorHAnsi" w:eastAsiaTheme="minorHAnsi" w:hAnsiTheme="minorHAnsi" w:cstheme="minorHAnsi"/>
                <w:sz w:val="20"/>
                <w:szCs w:val="20"/>
                <w:lang w:eastAsia="en-US"/>
              </w:rPr>
              <w:tab/>
              <w:t xml:space="preserve">Παροχή διασυνοριακών και </w:t>
            </w:r>
            <w:proofErr w:type="spellStart"/>
            <w:r w:rsidRPr="00773D5F">
              <w:rPr>
                <w:rFonts w:asciiTheme="minorHAnsi" w:eastAsiaTheme="minorHAnsi" w:hAnsiTheme="minorHAnsi" w:cstheme="minorHAnsi"/>
                <w:sz w:val="20"/>
                <w:szCs w:val="20"/>
                <w:lang w:eastAsia="en-US"/>
              </w:rPr>
              <w:t>διαλειτουργικών</w:t>
            </w:r>
            <w:proofErr w:type="spellEnd"/>
            <w:r w:rsidRPr="00773D5F">
              <w:rPr>
                <w:rFonts w:asciiTheme="minorHAnsi" w:eastAsiaTheme="minorHAnsi" w:hAnsiTheme="minorHAnsi" w:cstheme="minorHAnsi"/>
                <w:sz w:val="20"/>
                <w:szCs w:val="20"/>
                <w:lang w:eastAsia="en-US"/>
              </w:rPr>
              <w:t xml:space="preserve"> υπηρεσιών η-διακυβέρνησης και ευθυγράμμιση της  </w:t>
            </w:r>
            <w:proofErr w:type="spellStart"/>
            <w:r w:rsidRPr="00773D5F">
              <w:rPr>
                <w:rFonts w:asciiTheme="minorHAnsi" w:eastAsiaTheme="minorHAnsi" w:hAnsiTheme="minorHAnsi" w:cstheme="minorHAnsi"/>
                <w:sz w:val="20"/>
                <w:szCs w:val="20"/>
                <w:lang w:eastAsia="en-US"/>
              </w:rPr>
              <w:t>διαλειτουργικότητας</w:t>
            </w:r>
            <w:proofErr w:type="spellEnd"/>
            <w:r w:rsidRPr="00773D5F">
              <w:rPr>
                <w:rFonts w:asciiTheme="minorHAnsi" w:eastAsiaTheme="minorHAnsi" w:hAnsiTheme="minorHAnsi" w:cstheme="minorHAnsi"/>
                <w:sz w:val="20"/>
                <w:szCs w:val="20"/>
                <w:lang w:eastAsia="en-US"/>
              </w:rPr>
              <w:t xml:space="preserve">  με το ευρωπαϊκό πλαίσιο </w:t>
            </w:r>
            <w:proofErr w:type="spellStart"/>
            <w:r w:rsidRPr="00773D5F">
              <w:rPr>
                <w:rFonts w:asciiTheme="minorHAnsi" w:eastAsiaTheme="minorHAnsi" w:hAnsiTheme="minorHAnsi" w:cstheme="minorHAnsi"/>
                <w:sz w:val="20"/>
                <w:szCs w:val="20"/>
                <w:lang w:eastAsia="en-US"/>
              </w:rPr>
              <w:t>διαλειτουργικότητας</w:t>
            </w:r>
            <w:proofErr w:type="spellEnd"/>
            <w:r w:rsidRPr="00773D5F">
              <w:rPr>
                <w:rFonts w:asciiTheme="minorHAnsi" w:eastAsiaTheme="minorHAnsi" w:hAnsiTheme="minorHAnsi" w:cstheme="minorHAnsi"/>
                <w:sz w:val="20"/>
                <w:szCs w:val="20"/>
                <w:lang w:eastAsia="en-US"/>
              </w:rPr>
              <w:t>.</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right w:val="single" w:sz="2" w:space="0" w:color="4F81BD" w:themeColor="accent1"/>
            </w:tcBorders>
          </w:tcPr>
          <w:p w:rsidR="008E2B00" w:rsidRPr="005F719C" w:rsidRDefault="008E2B00" w:rsidP="00E73668">
            <w:pPr>
              <w:spacing w:before="120" w:after="120"/>
              <w:jc w:val="center"/>
              <w:rPr>
                <w:rFonts w:cstheme="minorHAnsi"/>
                <w:b/>
                <w:sz w:val="20"/>
                <w:szCs w:val="20"/>
              </w:rPr>
            </w:pPr>
            <w:r w:rsidRPr="00773D5F">
              <w:rPr>
                <w:rFonts w:cstheme="minorHAnsi"/>
                <w:sz w:val="20"/>
                <w:szCs w:val="20"/>
              </w:rPr>
              <w:t>ΤΥΠ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eastAsia="Calibri" w:cstheme="minorHAnsi"/>
                <w:sz w:val="20"/>
                <w:szCs w:val="20"/>
              </w:rPr>
              <w:t>15.</w:t>
            </w:r>
            <w:r w:rsidRPr="00773D5F">
              <w:rPr>
                <w:rFonts w:eastAsia="Calibri" w:cstheme="minorHAnsi"/>
                <w:sz w:val="20"/>
                <w:szCs w:val="20"/>
              </w:rPr>
              <w:tab/>
              <w:t>Παροχή δυνατότητας πρόσβασης πολιτών στα προσωπικά τους δεδομένα</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eastAsia="Calibri" w:cstheme="minorHAnsi"/>
                <w:sz w:val="20"/>
                <w:szCs w:val="20"/>
              </w:rPr>
              <w:t xml:space="preserve">16. </w:t>
            </w:r>
            <w:r w:rsidRPr="00773D5F">
              <w:rPr>
                <w:rFonts w:eastAsia="Calibri" w:cstheme="minorHAnsi"/>
                <w:sz w:val="20"/>
                <w:szCs w:val="20"/>
              </w:rPr>
              <w:tab/>
              <w:t xml:space="preserve">Δημόσια (στο Διαδίκτυο) διάθεση πληροφοριών που βρίσκονται στην κατοχή του κράτους. </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right w:val="single" w:sz="2" w:space="0" w:color="4F81BD" w:themeColor="accent1"/>
            </w:tcBorders>
          </w:tcPr>
          <w:p w:rsidR="008E2B00" w:rsidRPr="005F719C" w:rsidRDefault="008E2B00" w:rsidP="00E73668">
            <w:pPr>
              <w:spacing w:before="120" w:after="120"/>
              <w:jc w:val="center"/>
              <w:rPr>
                <w:rFonts w:cstheme="minorHAnsi"/>
                <w:sz w:val="20"/>
                <w:szCs w:val="20"/>
              </w:rPr>
            </w:pPr>
            <w:r w:rsidRPr="00773D5F">
              <w:rPr>
                <w:rFonts w:cstheme="minorHAnsi"/>
                <w:sz w:val="20"/>
                <w:szCs w:val="20"/>
              </w:rPr>
              <w:t>ΤΥΠ</w:t>
            </w:r>
            <w:r>
              <w:rPr>
                <w:rFonts w:cstheme="minorHAnsi"/>
                <w:sz w:val="20"/>
                <w:szCs w:val="20"/>
                <w:lang w:val="en-US"/>
              </w:rPr>
              <w:t xml:space="preserve">, </w:t>
            </w:r>
            <w:r>
              <w:rPr>
                <w:rFonts w:cstheme="minorHAnsi"/>
                <w:sz w:val="20"/>
                <w:szCs w:val="20"/>
              </w:rPr>
              <w:t>ΤΔΔΠ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17. </w:t>
            </w:r>
            <w:r w:rsidRPr="00773D5F">
              <w:rPr>
                <w:rFonts w:cstheme="minorHAnsi"/>
                <w:sz w:val="20"/>
                <w:szCs w:val="20"/>
              </w:rPr>
              <w:tab/>
              <w:t>Ανάπτυξη εργαλείων, τα οποία να υποστηρίζουν τις συμμετοχικές αποφάσεις και να δίνουν στον πολίτη τη δυνατότητα συμμετοχής στη λήψη αποφάσεων από το κράτος.</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18.</w:t>
            </w:r>
            <w:r w:rsidRPr="00773D5F">
              <w:rPr>
                <w:rFonts w:cstheme="minorHAnsi"/>
                <w:sz w:val="20"/>
                <w:szCs w:val="20"/>
              </w:rPr>
              <w:tab/>
              <w:t>Ενσωμάτωση όλων των μηχανογραφημένων κέντρων της δημόσιας υπηρεσίας σε 3-4 μεγάλα κέντρα βασισμένα σε πρότυπα πράσινης τεχνολογίας και στα τελευταία πρότυπα ασφάλειας.</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5F719C" w:rsidRDefault="008E2B00" w:rsidP="00E73668">
            <w:pPr>
              <w:spacing w:before="120" w:after="120"/>
              <w:jc w:val="center"/>
              <w:rPr>
                <w:rFonts w:cstheme="minorHAnsi"/>
                <w:sz w:val="20"/>
                <w:szCs w:val="20"/>
                <w:lang w:val="en-US"/>
              </w:rPr>
            </w:pPr>
            <w:r>
              <w:rPr>
                <w:rFonts w:cstheme="minorHAnsi"/>
                <w:sz w:val="20"/>
                <w:szCs w:val="20"/>
                <w:lang w:val="en-US"/>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w:t>
            </w:r>
          </w:p>
        </w:tc>
      </w:tr>
      <w:tr w:rsidR="008E2B00" w:rsidRPr="00773D5F" w:rsidTr="00E73668">
        <w:trPr>
          <w:trHeight w:val="952"/>
        </w:trPr>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19. </w:t>
            </w:r>
            <w:r w:rsidRPr="00773D5F">
              <w:rPr>
                <w:rFonts w:cstheme="minorHAnsi"/>
                <w:sz w:val="20"/>
                <w:szCs w:val="20"/>
              </w:rPr>
              <w:tab/>
              <w:t xml:space="preserve">Δημιουργία και λειτουργία του Κέντρου </w:t>
            </w:r>
            <w:proofErr w:type="spellStart"/>
            <w:r w:rsidRPr="00773D5F">
              <w:rPr>
                <w:rFonts w:cstheme="minorHAnsi"/>
                <w:sz w:val="20"/>
                <w:szCs w:val="20"/>
              </w:rPr>
              <w:t>Τηλε</w:t>
            </w:r>
            <w:proofErr w:type="spellEnd"/>
            <w:r w:rsidRPr="00773D5F">
              <w:rPr>
                <w:rFonts w:cstheme="minorHAnsi"/>
                <w:sz w:val="20"/>
                <w:szCs w:val="20"/>
              </w:rPr>
              <w:t>-εξυπηρέτησης του πολίτη.</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 ΤΔΔΠ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20.  Λειτουργία περισσότερων ΚΕΠ.</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 ΤΔΔΠ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21.  Λειτουργία περιφερειακών φυσικών ΚΕΠ και τοπικών εικονικών (</w:t>
            </w:r>
            <w:proofErr w:type="spellStart"/>
            <w:r w:rsidRPr="00773D5F">
              <w:rPr>
                <w:rFonts w:cstheme="minorHAnsi"/>
                <w:sz w:val="20"/>
                <w:szCs w:val="20"/>
              </w:rPr>
              <w:t>virtual</w:t>
            </w:r>
            <w:proofErr w:type="spellEnd"/>
            <w:r w:rsidRPr="00773D5F">
              <w:rPr>
                <w:rFonts w:cstheme="minorHAnsi"/>
                <w:sz w:val="20"/>
                <w:szCs w:val="20"/>
              </w:rPr>
              <w:t>) ΚΕΠ.</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 ΤΔΔΠ</w:t>
            </w:r>
          </w:p>
        </w:tc>
      </w:tr>
      <w:tr w:rsidR="008E2B00" w:rsidRPr="00773D5F" w:rsidTr="00E73668">
        <w:trPr>
          <w:trHeight w:val="602"/>
        </w:trPr>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nil"/>
              <w:right w:val="single" w:sz="2" w:space="0" w:color="4F81BD" w:themeColor="accent1"/>
            </w:tcBorders>
          </w:tcPr>
          <w:p w:rsidR="008E2B00" w:rsidRPr="00773D5F" w:rsidRDefault="008E2B00" w:rsidP="00E73668">
            <w:pPr>
              <w:pStyle w:val="NormalWeb"/>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 xml:space="preserve">22. </w:t>
            </w:r>
            <w:r w:rsidRPr="00773D5F">
              <w:rPr>
                <w:rFonts w:asciiTheme="minorHAnsi" w:eastAsiaTheme="minorHAnsi" w:hAnsiTheme="minorHAnsi" w:cstheme="minorHAnsi"/>
                <w:sz w:val="20"/>
                <w:szCs w:val="20"/>
                <w:lang w:eastAsia="en-US"/>
              </w:rPr>
              <w:tab/>
              <w:t>Αναθεώρηση των διαδικασιών του δημόσιου τομέα για αποτελεσματική ηλεκτρονική διακυβέρνηση.</w:t>
            </w:r>
            <w:r w:rsidRPr="00773D5F">
              <w:rPr>
                <w:rFonts w:asciiTheme="minorHAnsi" w:eastAsiaTheme="minorHAnsi" w:hAnsiTheme="minorHAnsi" w:cstheme="minorHAnsi"/>
                <w:color w:val="1F497D" w:themeColor="text2"/>
                <w:sz w:val="20"/>
                <w:szCs w:val="20"/>
                <w:lang w:eastAsia="en-US"/>
              </w:rPr>
              <w:t xml:space="preserve"> </w:t>
            </w:r>
          </w:p>
        </w:tc>
        <w:tc>
          <w:tcPr>
            <w:tcW w:w="1134" w:type="dxa"/>
            <w:tcBorders>
              <w:top w:val="dotted" w:sz="4" w:space="0" w:color="244061" w:themeColor="accent1" w:themeShade="80"/>
              <w:left w:val="single" w:sz="2" w:space="0" w:color="4F81BD" w:themeColor="accent1"/>
              <w:bottom w:val="nil"/>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nil"/>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nil"/>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ΤΔΔΠ</w:t>
            </w:r>
          </w:p>
        </w:tc>
      </w:tr>
      <w:tr w:rsidR="008E2B00" w:rsidRPr="00773D5F" w:rsidTr="00E73668">
        <w:trPr>
          <w:trHeight w:val="620"/>
        </w:trPr>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nil"/>
              <w:left w:val="single" w:sz="4" w:space="0" w:color="4F81BD" w:themeColor="accent1"/>
              <w:bottom w:val="single" w:sz="4" w:space="0" w:color="4F81BD" w:themeColor="accent1"/>
              <w:right w:val="single" w:sz="2" w:space="0" w:color="4F81BD" w:themeColor="accent1"/>
            </w:tcBorders>
          </w:tcPr>
          <w:p w:rsidR="008E2B00" w:rsidRPr="00773D5F" w:rsidRDefault="008E2B00" w:rsidP="00E73668">
            <w:pPr>
              <w:pStyle w:val="NormalWeb"/>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 xml:space="preserve">23. </w:t>
            </w:r>
            <w:r w:rsidRPr="00773D5F">
              <w:rPr>
                <w:rFonts w:asciiTheme="minorHAnsi" w:eastAsiaTheme="minorHAnsi" w:hAnsiTheme="minorHAnsi" w:cstheme="minorHAnsi"/>
                <w:sz w:val="20"/>
                <w:szCs w:val="20"/>
                <w:lang w:eastAsia="en-US"/>
              </w:rPr>
              <w:tab/>
              <w:t>Σύσταση Συμβουλευτικής Επιτροπής για την ηλεκτρονική διακυβέρνηση</w:t>
            </w:r>
            <w:r>
              <w:rPr>
                <w:rFonts w:asciiTheme="minorHAnsi" w:eastAsiaTheme="minorHAnsi" w:hAnsiTheme="minorHAnsi" w:cstheme="minorHAnsi"/>
                <w:sz w:val="20"/>
                <w:szCs w:val="20"/>
                <w:lang w:eastAsia="en-US"/>
              </w:rPr>
              <w:t>.</w:t>
            </w:r>
            <w:r w:rsidRPr="00773D5F">
              <w:rPr>
                <w:rFonts w:asciiTheme="minorHAnsi" w:eastAsiaTheme="minorHAnsi" w:hAnsiTheme="minorHAnsi" w:cstheme="minorHAnsi"/>
                <w:sz w:val="20"/>
                <w:szCs w:val="20"/>
                <w:lang w:eastAsia="en-US"/>
              </w:rPr>
              <w:t xml:space="preserve"> </w:t>
            </w:r>
          </w:p>
        </w:tc>
        <w:tc>
          <w:tcPr>
            <w:tcW w:w="1134" w:type="dxa"/>
            <w:tcBorders>
              <w:top w:val="nil"/>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nil"/>
              <w:left w:val="single" w:sz="2" w:space="0" w:color="4F81BD" w:themeColor="accent1"/>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nil"/>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w:t>
            </w:r>
          </w:p>
        </w:tc>
      </w:tr>
      <w:tr w:rsidR="008E2B00" w:rsidRPr="00773D5F" w:rsidTr="00E73668">
        <w:trPr>
          <w:trHeight w:val="739"/>
        </w:trPr>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val="restart"/>
            <w:tcBorders>
              <w:top w:val="nil"/>
              <w:bottom w:val="nil"/>
              <w:right w:val="single" w:sz="2"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r w:rsidRPr="00773D5F">
              <w:rPr>
                <w:rFonts w:cstheme="minorHAnsi"/>
                <w:b/>
                <w:color w:val="1F497D" w:themeColor="text2"/>
                <w:sz w:val="20"/>
                <w:szCs w:val="20"/>
              </w:rPr>
              <w:t>8. Ηλεκτρονική Τοπική Αυτοδιοίκηση</w:t>
            </w:r>
          </w:p>
        </w:tc>
        <w:tc>
          <w:tcPr>
            <w:tcW w:w="4819" w:type="dxa"/>
            <w:vMerge w:val="restart"/>
            <w:tcBorders>
              <w:top w:val="single" w:sz="4" w:space="0" w:color="4F81BD" w:themeColor="accent1"/>
              <w:left w:val="single" w:sz="2" w:space="0" w:color="4F81BD" w:themeColor="accent1"/>
              <w:bottom w:val="nil"/>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1.  </w:t>
            </w:r>
            <w:r w:rsidRPr="00773D5F">
              <w:rPr>
                <w:rFonts w:cstheme="minorHAnsi"/>
                <w:sz w:val="20"/>
                <w:szCs w:val="20"/>
              </w:rPr>
              <w:tab/>
              <w:t xml:space="preserve">Δημιουργία </w:t>
            </w:r>
            <w:proofErr w:type="spellStart"/>
            <w:r w:rsidRPr="00773D5F">
              <w:rPr>
                <w:rFonts w:cstheme="minorHAnsi"/>
                <w:sz w:val="20"/>
                <w:szCs w:val="20"/>
              </w:rPr>
              <w:t>Κεντρικοποιημένου</w:t>
            </w:r>
            <w:proofErr w:type="spellEnd"/>
            <w:r w:rsidRPr="00773D5F">
              <w:rPr>
                <w:rFonts w:cstheme="minorHAnsi"/>
                <w:sz w:val="20"/>
                <w:szCs w:val="20"/>
              </w:rPr>
              <w:t xml:space="preserve"> Συστήματος Διαχείρισης Πληροφοριών από όλους τους Δήμους και Κοινότητες.</w:t>
            </w:r>
          </w:p>
        </w:tc>
        <w:tc>
          <w:tcPr>
            <w:tcW w:w="1134" w:type="dxa"/>
            <w:tcBorders>
              <w:left w:val="single" w:sz="2" w:space="0" w:color="4F81BD" w:themeColor="accent1"/>
              <w:bottom w:val="single" w:sz="4"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vMerge w:val="restart"/>
            <w:tcBorders>
              <w:left w:val="single" w:sz="2" w:space="0" w:color="4F81BD" w:themeColor="accent1"/>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vMerge w:val="restart"/>
            <w:tcBorders>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Ένωση Δήμων, Ένωση Κοινοτήτων</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2"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vMerge/>
            <w:tcBorders>
              <w:top w:val="single" w:sz="4" w:space="0" w:color="4F81BD" w:themeColor="accent1"/>
              <w:left w:val="single" w:sz="2" w:space="0" w:color="4F81BD" w:themeColor="accent1"/>
              <w:bottom w:val="nil"/>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p>
        </w:tc>
        <w:tc>
          <w:tcPr>
            <w:tcW w:w="1134"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p>
        </w:tc>
        <w:tc>
          <w:tcPr>
            <w:tcW w:w="1919" w:type="dxa"/>
            <w:vMerge/>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vMerge/>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val="restart"/>
            <w:tcBorders>
              <w:top w:val="nil"/>
              <w:right w:val="single" w:sz="2"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nil"/>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2.  </w:t>
            </w:r>
            <w:r w:rsidRPr="00773D5F">
              <w:rPr>
                <w:rFonts w:cstheme="minorHAnsi"/>
                <w:sz w:val="20"/>
                <w:szCs w:val="20"/>
              </w:rPr>
              <w:tab/>
              <w:t>Δημιουργία κέντρου πληροφόρησης (</w:t>
            </w:r>
            <w:proofErr w:type="spellStart"/>
            <w:r w:rsidRPr="00773D5F">
              <w:rPr>
                <w:rFonts w:cstheme="minorHAnsi"/>
                <w:sz w:val="20"/>
                <w:szCs w:val="20"/>
              </w:rPr>
              <w:t>call</w:t>
            </w:r>
            <w:proofErr w:type="spellEnd"/>
            <w:r w:rsidRPr="00773D5F">
              <w:rPr>
                <w:rFonts w:cstheme="minorHAnsi"/>
                <w:sz w:val="20"/>
                <w:szCs w:val="20"/>
              </w:rPr>
              <w:t xml:space="preserve"> </w:t>
            </w:r>
            <w:proofErr w:type="spellStart"/>
            <w:r w:rsidRPr="00773D5F">
              <w:rPr>
                <w:rFonts w:cstheme="minorHAnsi"/>
                <w:sz w:val="20"/>
                <w:szCs w:val="20"/>
              </w:rPr>
              <w:t>center</w:t>
            </w:r>
            <w:proofErr w:type="spellEnd"/>
            <w:r w:rsidRPr="00773D5F">
              <w:rPr>
                <w:rFonts w:cstheme="minorHAnsi"/>
                <w:sz w:val="20"/>
                <w:szCs w:val="20"/>
              </w:rPr>
              <w:t>) με όλες τις παρεχόμενες από τον Δήμο ή Κοινότητα υπηρεσίες.</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Ένωση Δήμων, Ένωση Κοινοτήτων</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2"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3. </w:t>
            </w:r>
            <w:r w:rsidRPr="00773D5F">
              <w:rPr>
                <w:rFonts w:cstheme="minorHAnsi"/>
                <w:sz w:val="20"/>
                <w:szCs w:val="20"/>
              </w:rPr>
              <w:tab/>
              <w:t>Εγκατάσταση στους Δήμους και Κοινότητες αριθμού ηλεκτρονικών υπολογιστών με γρήγορη πρόσβαση στο Διαδίκτυο, όπου να λαμβάνονται υπόψη και οι ευάλωτες ομάδες πληθυσμού.</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b/>
                <w:sz w:val="20"/>
                <w:szCs w:val="20"/>
              </w:rPr>
            </w:pPr>
            <w:r w:rsidRPr="00773D5F">
              <w:rPr>
                <w:rFonts w:cstheme="minorHAnsi"/>
                <w:sz w:val="20"/>
                <w:szCs w:val="20"/>
              </w:rPr>
              <w:t>Ένωση Δήμων, Ένωση Κοινοτήτων</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2"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4.</w:t>
            </w:r>
            <w:r w:rsidRPr="00773D5F">
              <w:rPr>
                <w:rFonts w:cstheme="minorHAnsi"/>
                <w:sz w:val="20"/>
                <w:szCs w:val="20"/>
              </w:rPr>
              <w:tab/>
              <w:t>Κίνητρα στον πολίτη και στις επιχειρήσεις να χρησιμοποιούν τις διαθέσιμες  ηλεκτρονικές υπηρεσίες της τοπικής αυτοδιοίκησης.</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Ένωση Δήμων, Ένωση Κοινοτήτων</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bottom w:val="single" w:sz="4" w:space="0" w:color="4F81BD" w:themeColor="accent1"/>
              <w:right w:val="single" w:sz="2"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pStyle w:val="NormalWeb"/>
              <w:ind w:left="317" w:hanging="317"/>
              <w:jc w:val="both"/>
              <w:rPr>
                <w:rFonts w:asciiTheme="minorHAnsi" w:hAnsiTheme="minorHAnsi" w:cstheme="minorHAnsi"/>
                <w:sz w:val="20"/>
                <w:szCs w:val="20"/>
              </w:rPr>
            </w:pPr>
            <w:r w:rsidRPr="00773D5F">
              <w:rPr>
                <w:rFonts w:asciiTheme="minorHAnsi" w:hAnsiTheme="minorHAnsi" w:cstheme="minorHAnsi"/>
                <w:sz w:val="20"/>
                <w:szCs w:val="20"/>
              </w:rPr>
              <w:t>5.</w:t>
            </w:r>
            <w:r w:rsidRPr="00773D5F">
              <w:rPr>
                <w:rFonts w:asciiTheme="minorHAnsi" w:hAnsiTheme="minorHAnsi" w:cstheme="minorHAnsi"/>
                <w:sz w:val="20"/>
                <w:szCs w:val="20"/>
              </w:rPr>
              <w:tab/>
            </w:r>
            <w:r w:rsidRPr="00773D5F">
              <w:rPr>
                <w:rFonts w:asciiTheme="minorHAnsi" w:eastAsiaTheme="minorHAnsi" w:hAnsiTheme="minorHAnsi" w:cstheme="minorHAnsi"/>
                <w:sz w:val="20"/>
                <w:szCs w:val="20"/>
                <w:lang w:eastAsia="en-US"/>
              </w:rPr>
              <w:t>Πληροφόρηση και διεξαγωγή διαβουλεύσεων της τοπικής αυτοδιοίκησης με τους πολίτες με την χρήση των μέσω κοινωνικής δικτύωσης.</w:t>
            </w:r>
            <w:r w:rsidRPr="00773D5F">
              <w:rPr>
                <w:rFonts w:asciiTheme="minorHAnsi" w:eastAsiaTheme="minorHAnsi" w:hAnsiTheme="minorHAnsi" w:cstheme="minorHAnsi"/>
                <w:b/>
                <w:sz w:val="20"/>
                <w:szCs w:val="20"/>
                <w:lang w:eastAsia="en-US"/>
              </w:rPr>
              <w:t xml:space="preserve">  </w:t>
            </w:r>
          </w:p>
        </w:tc>
        <w:tc>
          <w:tcPr>
            <w:tcW w:w="1134"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Ένωση Δήμων, Ένωση Κοινοτήτων</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val="restart"/>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r w:rsidRPr="00773D5F">
              <w:rPr>
                <w:rFonts w:eastAsia="Calibri" w:cstheme="minorHAnsi"/>
                <w:b/>
                <w:color w:val="1F497D" w:themeColor="text2"/>
                <w:sz w:val="20"/>
                <w:szCs w:val="20"/>
              </w:rPr>
              <w:t>9. Ηλεκτρονική Υγεία</w:t>
            </w:r>
          </w:p>
        </w:tc>
        <w:tc>
          <w:tcPr>
            <w:tcW w:w="4819" w:type="dxa"/>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1. </w:t>
            </w:r>
            <w:r w:rsidRPr="00773D5F">
              <w:rPr>
                <w:rFonts w:cstheme="minorHAnsi"/>
                <w:sz w:val="20"/>
                <w:szCs w:val="20"/>
              </w:rPr>
              <w:tab/>
              <w:t>Εγκατάσταση του Ολοκληρωμένου Πληροφοριακού Συστήματος Υγείας (ΟΠΣΥ) σε όλα τα νοσοκομεία του Υπουργείου Υγείας. Το ΟΠΣΥ περιλαμβάνει και τη δημιουργία ηλεκτρονικού φακέλου του ασθενή.</w:t>
            </w:r>
          </w:p>
        </w:tc>
        <w:tc>
          <w:tcPr>
            <w:tcW w:w="1134" w:type="dxa"/>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Υπουργείο Υγείας</w:t>
            </w:r>
            <w:r>
              <w:rPr>
                <w:rFonts w:cstheme="minorHAnsi"/>
                <w:sz w:val="20"/>
                <w:szCs w:val="20"/>
              </w:rPr>
              <w:t>, ΤΥΠ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 xml:space="preserve">2. </w:t>
            </w:r>
            <w:r w:rsidRPr="00773D5F">
              <w:rPr>
                <w:rFonts w:asciiTheme="minorHAnsi" w:eastAsiaTheme="minorHAnsi" w:hAnsiTheme="minorHAnsi" w:cstheme="minorHAnsi"/>
                <w:sz w:val="20"/>
                <w:szCs w:val="20"/>
                <w:lang w:eastAsia="en-US"/>
              </w:rPr>
              <w:tab/>
              <w:t>Εφαρμογή του πληροφοριακού συστήματος διαχείρισης φαρμάκων σε όλα τα νοσοκομεία και κέντρα υγείας.</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Υπουργείο Υγείας</w:t>
            </w:r>
            <w:r>
              <w:rPr>
                <w:rFonts w:cstheme="minorHAnsi"/>
                <w:sz w:val="20"/>
                <w:szCs w:val="20"/>
              </w:rPr>
              <w:t>, ΤΥΠ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 xml:space="preserve">3. </w:t>
            </w:r>
            <w:r w:rsidRPr="00773D5F">
              <w:rPr>
                <w:rFonts w:asciiTheme="minorHAnsi" w:eastAsiaTheme="minorHAnsi" w:hAnsiTheme="minorHAnsi" w:cstheme="minorHAnsi"/>
                <w:sz w:val="20"/>
                <w:szCs w:val="20"/>
                <w:lang w:eastAsia="en-US"/>
              </w:rPr>
              <w:tab/>
              <w:t xml:space="preserve">Δημιουργία Περιφερειακών Δικτύων Υγείας (ΠΔΥ) </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r w:rsidRPr="00773D5F">
              <w:rPr>
                <w:rFonts w:cstheme="minorHAnsi"/>
                <w:sz w:val="20"/>
                <w:szCs w:val="20"/>
              </w:rPr>
              <w:t>Εξαρτάται από την υλοποίηση του Μέτρου 6</w:t>
            </w: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Υπουργείο Υγείας</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4. </w:t>
            </w:r>
            <w:r w:rsidRPr="00773D5F">
              <w:rPr>
                <w:rFonts w:cstheme="minorHAnsi"/>
                <w:sz w:val="20"/>
                <w:szCs w:val="20"/>
              </w:rPr>
              <w:tab/>
              <w:t>Υλοποίηση και διάθεση στον ιδιώτη γιατρό διαδικτυακής πύλης, η οποία θα προσφέρει πρόσβαση σε βάση δεδομένων περιλαμβανομένου και του ηλεκτρονικού φακέλου του ασθενή.</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Υπουργείο Υγείας</w:t>
            </w:r>
            <w:r>
              <w:rPr>
                <w:rFonts w:cstheme="minorHAnsi"/>
                <w:sz w:val="20"/>
                <w:szCs w:val="20"/>
              </w:rPr>
              <w:t>, ΤΥΠ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BodyText"/>
              <w:spacing w:after="0"/>
              <w:ind w:left="317" w:hanging="317"/>
              <w:jc w:val="both"/>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 xml:space="preserve">5. </w:t>
            </w:r>
            <w:r w:rsidRPr="00773D5F">
              <w:rPr>
                <w:rFonts w:asciiTheme="minorHAnsi" w:eastAsiaTheme="minorHAnsi" w:hAnsiTheme="minorHAnsi" w:cstheme="minorHAnsi"/>
                <w:sz w:val="20"/>
                <w:szCs w:val="20"/>
                <w:lang w:eastAsia="en-US"/>
              </w:rPr>
              <w:tab/>
              <w:t xml:space="preserve">Σχεδιασμός και υλοποίηση προγράμματος υποβοηθούμενης αυτόνομης διαβίωσης (AAL). </w:t>
            </w:r>
            <w:r w:rsidRPr="00773D5F">
              <w:rPr>
                <w:rFonts w:asciiTheme="minorHAnsi" w:eastAsia="Calibri" w:hAnsiTheme="minorHAnsi" w:cstheme="minorHAnsi"/>
                <w:sz w:val="20"/>
                <w:szCs w:val="20"/>
                <w:lang w:eastAsia="ar-SA"/>
              </w:rPr>
              <w:t>Προτείνεται όπως αρχικά το πρόγραμμα αυτό εφαρμοστεί σε πιλοτική βάση με την επιλογή μιας ομάδας ηλικιωμένων που ζουν σε κάποια αγροτική περιοχή.</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Υπουργείο Υγείας</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6.</w:t>
            </w:r>
            <w:r w:rsidRPr="00773D5F">
              <w:rPr>
                <w:rFonts w:cstheme="minorHAnsi"/>
                <w:sz w:val="20"/>
                <w:szCs w:val="20"/>
              </w:rPr>
              <w:tab/>
              <w:t xml:space="preserve"> Δημιουργία και χρήση </w:t>
            </w:r>
            <w:proofErr w:type="spellStart"/>
            <w:r w:rsidRPr="00773D5F">
              <w:rPr>
                <w:rFonts w:cstheme="minorHAnsi"/>
                <w:sz w:val="20"/>
                <w:szCs w:val="20"/>
              </w:rPr>
              <w:t>τηλε</w:t>
            </w:r>
            <w:proofErr w:type="spellEnd"/>
            <w:r w:rsidRPr="00773D5F">
              <w:rPr>
                <w:rFonts w:cstheme="minorHAnsi"/>
                <w:sz w:val="20"/>
                <w:szCs w:val="20"/>
              </w:rPr>
              <w:t>-ιατρικών εφαρμογών μεταξύ των κρατικών και ιδιωτικών νοσηλευτηρίων για την εξ-αποστάσεως ιατρική εξέταση (</w:t>
            </w:r>
            <w:proofErr w:type="spellStart"/>
            <w:r w:rsidRPr="00773D5F">
              <w:rPr>
                <w:rFonts w:cstheme="minorHAnsi"/>
                <w:sz w:val="20"/>
                <w:szCs w:val="20"/>
              </w:rPr>
              <w:t>τηλε</w:t>
            </w:r>
            <w:proofErr w:type="spellEnd"/>
            <w:r w:rsidRPr="00773D5F">
              <w:rPr>
                <w:rFonts w:cstheme="minorHAnsi"/>
                <w:sz w:val="20"/>
                <w:szCs w:val="20"/>
              </w:rPr>
              <w:t>-εξέταση) και διάγνωση των ασθενών.</w:t>
            </w:r>
          </w:p>
        </w:tc>
        <w:tc>
          <w:tcPr>
            <w:tcW w:w="1134"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3</w:t>
            </w:r>
          </w:p>
        </w:tc>
        <w:tc>
          <w:tcPr>
            <w:tcW w:w="1919"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Υπουργείο Υγείας</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val="restart"/>
            <w:tcBorders>
              <w:top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r w:rsidRPr="00773D5F">
              <w:rPr>
                <w:rFonts w:eastAsia="Calibri" w:cstheme="minorHAnsi"/>
                <w:b/>
                <w:color w:val="1F497D" w:themeColor="text2"/>
                <w:sz w:val="20"/>
                <w:szCs w:val="20"/>
              </w:rPr>
              <w:t>10. Ηλεκτρονική Ταυτοποίηση και Ηλεκτρονικές Υπογραφές</w:t>
            </w:r>
          </w:p>
        </w:tc>
        <w:tc>
          <w:tcPr>
            <w:tcW w:w="4819" w:type="dxa"/>
            <w:tcBorders>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 xml:space="preserve">1. </w:t>
            </w:r>
            <w:r w:rsidRPr="00773D5F">
              <w:rPr>
                <w:rFonts w:asciiTheme="minorHAnsi" w:eastAsiaTheme="minorHAnsi" w:hAnsiTheme="minorHAnsi" w:cstheme="minorHAnsi"/>
                <w:sz w:val="20"/>
                <w:szCs w:val="20"/>
                <w:lang w:eastAsia="en-US"/>
              </w:rPr>
              <w:tab/>
            </w:r>
            <w:r w:rsidRPr="00773D5F">
              <w:rPr>
                <w:rFonts w:asciiTheme="minorHAnsi" w:hAnsiTheme="minorHAnsi" w:cstheme="minorHAnsi"/>
                <w:sz w:val="20"/>
                <w:szCs w:val="20"/>
              </w:rPr>
              <w:t>Ο κάθε πολίτης της Κυπριακής Δημοκρατίας θα έχει την προσωπική του η-ταυτότητα η οποία θα περιλαμβάνει την προσωπική ταυτότητά, τα βιομετρικά στοιχειά,  την ηλεκτρονική υπογραφή και άλλα δεδομένα.</w:t>
            </w:r>
          </w:p>
        </w:tc>
        <w:tc>
          <w:tcPr>
            <w:tcW w:w="1134" w:type="dxa"/>
            <w:tcBorders>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left w:val="single" w:sz="2"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jc w:val="center"/>
              <w:rPr>
                <w:rFonts w:cstheme="minorHAnsi"/>
                <w:sz w:val="20"/>
                <w:szCs w:val="20"/>
              </w:rPr>
            </w:pPr>
            <w:r w:rsidRPr="00773D5F">
              <w:rPr>
                <w:rFonts w:cstheme="minorHAnsi"/>
                <w:sz w:val="20"/>
                <w:szCs w:val="20"/>
              </w:rPr>
              <w:t>Υπουργείο Εσωτερικών,</w:t>
            </w:r>
          </w:p>
          <w:p w:rsidR="008E2B00" w:rsidRPr="00773D5F" w:rsidRDefault="008E2B00" w:rsidP="00E73668">
            <w:pPr>
              <w:jc w:val="center"/>
              <w:rPr>
                <w:rFonts w:cstheme="minorHAnsi"/>
                <w:sz w:val="20"/>
                <w:szCs w:val="20"/>
              </w:rPr>
            </w:pPr>
            <w:r w:rsidRPr="00773D5F">
              <w:rPr>
                <w:rFonts w:cstheme="minorHAnsi"/>
                <w:sz w:val="20"/>
                <w:szCs w:val="20"/>
              </w:rPr>
              <w:t>ΤΥΠ</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2. </w:t>
            </w:r>
            <w:r w:rsidRPr="00773D5F">
              <w:rPr>
                <w:rFonts w:cstheme="minorHAnsi"/>
                <w:sz w:val="20"/>
                <w:szCs w:val="20"/>
              </w:rPr>
              <w:tab/>
              <w:t>Εφαρμογή του νομικού πλαισίου για τις ηλεκτρονικές υπογραφές.</w:t>
            </w:r>
          </w:p>
        </w:tc>
        <w:tc>
          <w:tcPr>
            <w:tcW w:w="1134"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dotted" w:sz="4" w:space="0" w:color="244061" w:themeColor="accent1" w:themeShade="80"/>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ΤΗΕ</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bottom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single" w:sz="4" w:space="0" w:color="4F81BD" w:themeColor="accent1"/>
              <w:right w:val="single" w:sz="2"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3. </w:t>
            </w:r>
            <w:r w:rsidRPr="00773D5F">
              <w:rPr>
                <w:rFonts w:cstheme="minorHAnsi"/>
                <w:sz w:val="20"/>
                <w:szCs w:val="20"/>
              </w:rPr>
              <w:tab/>
              <w:t>Ανάληψη από  το ΤΥΠ της αρμοδιότητας παροχής αναγνωρισμένων πιστοποιητικών και ενσωμάτωσης τους στην η-ταυτότητα.</w:t>
            </w:r>
          </w:p>
        </w:tc>
        <w:tc>
          <w:tcPr>
            <w:tcW w:w="1134" w:type="dxa"/>
            <w:tcBorders>
              <w:top w:val="dotted" w:sz="4" w:space="0" w:color="244061" w:themeColor="accent1" w:themeShade="80"/>
              <w:left w:val="single" w:sz="2" w:space="0" w:color="4F81BD" w:themeColor="accent1"/>
              <w:bottom w:val="single" w:sz="4"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2" w:space="0" w:color="4F81BD" w:themeColor="accent1"/>
              <w:bottom w:val="single" w:sz="4" w:space="0" w:color="4F81BD" w:themeColor="accent1"/>
              <w:right w:val="single" w:sz="2"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2" w:space="0" w:color="4F81BD" w:themeColor="accent1"/>
              <w:bottom w:val="single" w:sz="4" w:space="0" w:color="4F81BD" w:themeColor="accent1"/>
              <w:right w:val="single" w:sz="2"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w:t>
            </w:r>
          </w:p>
        </w:tc>
      </w:tr>
      <w:tr w:rsidR="008E2B00" w:rsidRPr="008E2B00" w:rsidTr="00E73668">
        <w:trPr>
          <w:trHeight w:val="1014"/>
        </w:trPr>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val="restart"/>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sz w:val="20"/>
                <w:szCs w:val="20"/>
              </w:rPr>
            </w:pPr>
            <w:r w:rsidRPr="00773D5F">
              <w:rPr>
                <w:rFonts w:eastAsia="Calibri" w:cstheme="minorHAnsi"/>
                <w:b/>
                <w:color w:val="1F497D" w:themeColor="text2"/>
                <w:sz w:val="20"/>
                <w:szCs w:val="20"/>
              </w:rPr>
              <w:t>11. Χρήση των ΤΠΕ για προβολή της πολιτιστικής κληρονομιάς της Κύπρου</w:t>
            </w:r>
          </w:p>
        </w:tc>
        <w:tc>
          <w:tcPr>
            <w:tcW w:w="4819" w:type="dxa"/>
            <w:vMerge w:val="restart"/>
            <w:tcBorders>
              <w:top w:val="single" w:sz="4" w:space="0" w:color="4F81BD" w:themeColor="accent1"/>
              <w:left w:val="single" w:sz="4" w:space="0" w:color="4F81BD" w:themeColor="accent1"/>
              <w:right w:val="single" w:sz="4" w:space="0" w:color="4F81BD" w:themeColor="accent1"/>
            </w:tcBorders>
          </w:tcPr>
          <w:p w:rsidR="008E2B00" w:rsidRPr="00773D5F" w:rsidRDefault="008E2B00" w:rsidP="00E73668">
            <w:pPr>
              <w:pStyle w:val="NormalWeb"/>
              <w:spacing w:before="120" w:beforeAutospacing="0" w:after="120" w:afterAutospacing="0"/>
              <w:ind w:left="317" w:hanging="317"/>
              <w:jc w:val="both"/>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 xml:space="preserve">1. </w:t>
            </w:r>
            <w:r w:rsidRPr="00773D5F">
              <w:rPr>
                <w:rFonts w:asciiTheme="minorHAnsi" w:eastAsiaTheme="minorHAnsi" w:hAnsiTheme="minorHAnsi" w:cstheme="minorHAnsi"/>
                <w:sz w:val="20"/>
                <w:szCs w:val="20"/>
                <w:lang w:eastAsia="en-US"/>
              </w:rPr>
              <w:tab/>
              <w:t xml:space="preserve">Ετοιμασία ολοκληρωμένου στρατηγικού σχεδίου για προβολή της πολιτιστικής κληρονομιάς της Κύπρου με τη χρήση των ΤΠΕ. </w:t>
            </w:r>
          </w:p>
        </w:tc>
        <w:tc>
          <w:tcPr>
            <w:tcW w:w="1134"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single" w:sz="4" w:space="0" w:color="4F81BD" w:themeColor="accent1"/>
              <w:left w:val="single" w:sz="4" w:space="0" w:color="4F81BD" w:themeColor="accent1"/>
              <w:bottom w:val="nil"/>
              <w:right w:val="single" w:sz="4" w:space="0" w:color="4F81BD" w:themeColor="accent1"/>
            </w:tcBorders>
          </w:tcPr>
          <w:p w:rsidR="008E2B00" w:rsidRDefault="008E2B00" w:rsidP="00E73668">
            <w:pPr>
              <w:jc w:val="center"/>
              <w:rPr>
                <w:rFonts w:cstheme="minorHAnsi"/>
                <w:sz w:val="18"/>
                <w:szCs w:val="18"/>
              </w:rPr>
            </w:pPr>
            <w:r w:rsidRPr="00520578">
              <w:rPr>
                <w:rFonts w:cstheme="minorHAnsi"/>
                <w:sz w:val="18"/>
                <w:szCs w:val="18"/>
              </w:rPr>
              <w:t>Πολιτιστικές Υπηρεσίες ΥΠΠ Συντονιστής</w:t>
            </w:r>
          </w:p>
          <w:p w:rsidR="008E2B00" w:rsidRPr="00520578" w:rsidRDefault="008E2B00" w:rsidP="00E73668">
            <w:pPr>
              <w:jc w:val="center"/>
              <w:rPr>
                <w:rFonts w:cstheme="minorHAnsi"/>
                <w:sz w:val="18"/>
                <w:szCs w:val="18"/>
              </w:rPr>
            </w:pPr>
            <w:r>
              <w:rPr>
                <w:rFonts w:cstheme="minorHAnsi"/>
                <w:sz w:val="18"/>
                <w:szCs w:val="18"/>
              </w:rPr>
              <w:t>Εμπλεκόμενοι φορείς</w:t>
            </w:r>
          </w:p>
        </w:tc>
      </w:tr>
      <w:tr w:rsidR="008E2B00" w:rsidRPr="008E2B00"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vMerge/>
            <w:tcBorders>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pStyle w:val="NormalWeb"/>
              <w:spacing w:before="120" w:beforeAutospacing="0" w:after="120" w:afterAutospacing="0"/>
              <w:ind w:left="317" w:hanging="317"/>
              <w:jc w:val="both"/>
              <w:rPr>
                <w:rFonts w:asciiTheme="minorHAnsi" w:eastAsiaTheme="minorHAnsi" w:hAnsiTheme="minorHAnsi" w:cstheme="minorHAnsi"/>
                <w:sz w:val="20"/>
                <w:szCs w:val="20"/>
                <w:lang w:eastAsia="en-US"/>
              </w:rPr>
            </w:pPr>
          </w:p>
        </w:tc>
        <w:tc>
          <w:tcPr>
            <w:tcW w:w="4493" w:type="dxa"/>
            <w:gridSpan w:val="3"/>
            <w:tcBorders>
              <w:top w:val="nil"/>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2. </w:t>
            </w:r>
            <w:r w:rsidRPr="00773D5F">
              <w:rPr>
                <w:rFonts w:cstheme="minorHAnsi"/>
                <w:sz w:val="20"/>
                <w:szCs w:val="20"/>
              </w:rPr>
              <w:tab/>
              <w:t xml:space="preserve">Ψηφιοποίηση των σημαντικότερων αντικειμένων του Κυπριακού Μουσείου ψηφιοποίηση μιας από τις εκθέσεις που θα γίνουν κατά τη διάρκεια της Κυπριακής προεδρίας του Συμβουλίου της ΕΕ. </w:t>
            </w:r>
          </w:p>
        </w:tc>
        <w:tc>
          <w:tcPr>
            <w:tcW w:w="1134" w:type="dxa"/>
            <w:tcBorders>
              <w:top w:val="single" w:sz="4" w:space="0" w:color="4F81BD" w:themeColor="accent1"/>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single" w:sz="4" w:space="0" w:color="4F81BD" w:themeColor="accent1"/>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single" w:sz="4" w:space="0" w:color="4F81BD" w:themeColor="accent1"/>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Τμήμα Αρχαιοτήτων</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sz w:val="20"/>
                <w:szCs w:val="20"/>
              </w:rPr>
            </w:pPr>
          </w:p>
        </w:tc>
        <w:tc>
          <w:tcPr>
            <w:tcW w:w="4819" w:type="dxa"/>
            <w:tcBorders>
              <w:top w:val="dotted" w:sz="4" w:space="0" w:color="244061" w:themeColor="accent1" w:themeShade="80"/>
              <w:left w:val="single" w:sz="4" w:space="0" w:color="4F81BD" w:themeColor="accent1"/>
              <w:bottom w:val="nil"/>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 xml:space="preserve">3. </w:t>
            </w:r>
            <w:r w:rsidRPr="00773D5F">
              <w:rPr>
                <w:rFonts w:cstheme="minorHAnsi"/>
                <w:sz w:val="20"/>
                <w:szCs w:val="20"/>
              </w:rPr>
              <w:tab/>
              <w:t>Επέκταση της ψηφιοποίησης των αντικειμένων του Κυπριακού Μουσείου και δημιουργία «συνδέσμων» (</w:t>
            </w:r>
            <w:proofErr w:type="spellStart"/>
            <w:r w:rsidRPr="00773D5F">
              <w:rPr>
                <w:rFonts w:cstheme="minorHAnsi"/>
                <w:sz w:val="20"/>
                <w:szCs w:val="20"/>
              </w:rPr>
              <w:t>links</w:t>
            </w:r>
            <w:proofErr w:type="spellEnd"/>
            <w:r w:rsidRPr="00773D5F">
              <w:rPr>
                <w:rFonts w:cstheme="minorHAnsi"/>
                <w:sz w:val="20"/>
                <w:szCs w:val="20"/>
              </w:rPr>
              <w:t xml:space="preserve">) με τους αντίστοιχους αρχαιολογικούς χώρους. </w:t>
            </w:r>
          </w:p>
        </w:tc>
        <w:tc>
          <w:tcPr>
            <w:tcW w:w="1134" w:type="dxa"/>
            <w:tcBorders>
              <w:top w:val="dotted" w:sz="4" w:space="0" w:color="244061" w:themeColor="accent1" w:themeShade="80"/>
              <w:left w:val="single" w:sz="4" w:space="0" w:color="4F81BD" w:themeColor="accent1"/>
              <w:bottom w:val="nil"/>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4" w:space="0" w:color="4F81BD" w:themeColor="accent1"/>
              <w:bottom w:val="nil"/>
              <w:right w:val="single" w:sz="4" w:space="0" w:color="4F81BD" w:themeColor="accent1"/>
            </w:tcBorders>
          </w:tcPr>
          <w:p w:rsidR="008E2B00" w:rsidRPr="00773D5F" w:rsidDel="00267648"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nil"/>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Τμήμα Αρχαιοτήτων</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cstheme="minorHAnsi"/>
                <w:sz w:val="20"/>
                <w:szCs w:val="20"/>
              </w:rPr>
            </w:pPr>
          </w:p>
        </w:tc>
        <w:tc>
          <w:tcPr>
            <w:tcW w:w="4819" w:type="dxa"/>
            <w:tcBorders>
              <w:top w:val="nil"/>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4.</w:t>
            </w:r>
            <w:r>
              <w:rPr>
                <w:rFonts w:cstheme="minorHAnsi"/>
                <w:sz w:val="20"/>
                <w:szCs w:val="20"/>
              </w:rPr>
              <w:tab/>
            </w:r>
            <w:r w:rsidRPr="00773D5F">
              <w:rPr>
                <w:rFonts w:cstheme="minorHAnsi"/>
                <w:sz w:val="20"/>
                <w:szCs w:val="20"/>
              </w:rPr>
              <w:t>Δημιουργία τρισδιάστατου ψηφιακού μουσείου.</w:t>
            </w:r>
          </w:p>
        </w:tc>
        <w:tc>
          <w:tcPr>
            <w:tcW w:w="1134" w:type="dxa"/>
            <w:tcBorders>
              <w:top w:val="nil"/>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nil"/>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nil"/>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jc w:val="center"/>
              <w:rPr>
                <w:rFonts w:cstheme="minorHAnsi"/>
                <w:sz w:val="20"/>
                <w:szCs w:val="20"/>
              </w:rPr>
            </w:pP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val="restart"/>
            <w:tcBorders>
              <w:top w:val="nil"/>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r w:rsidRPr="00773D5F">
              <w:rPr>
                <w:rFonts w:eastAsia="Calibri" w:cstheme="minorHAnsi"/>
                <w:b/>
                <w:color w:val="1F497D" w:themeColor="text2"/>
                <w:sz w:val="20"/>
                <w:szCs w:val="20"/>
              </w:rPr>
              <w:t>12. Ηλεκτρονικός Τουρισμός</w:t>
            </w:r>
          </w:p>
        </w:tc>
        <w:tc>
          <w:tcPr>
            <w:tcW w:w="4819"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1.</w:t>
            </w:r>
            <w:r>
              <w:rPr>
                <w:rFonts w:cstheme="minorHAnsi"/>
                <w:sz w:val="20"/>
                <w:szCs w:val="20"/>
              </w:rPr>
              <w:tab/>
            </w:r>
            <w:r w:rsidRPr="00773D5F">
              <w:rPr>
                <w:rFonts w:cstheme="minorHAnsi"/>
                <w:sz w:val="20"/>
                <w:szCs w:val="20"/>
              </w:rPr>
              <w:t>Ετοιμασία στρατηγικού σχεδίου προώθησης του τουριστικού προϊόντας με την χρήση των ΤΠΕ.</w:t>
            </w:r>
          </w:p>
        </w:tc>
        <w:tc>
          <w:tcPr>
            <w:tcW w:w="1134"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jc w:val="center"/>
              <w:rPr>
                <w:rFonts w:cstheme="minorHAnsi"/>
                <w:sz w:val="20"/>
                <w:szCs w:val="20"/>
              </w:rPr>
            </w:pPr>
            <w:r w:rsidRPr="00773D5F">
              <w:rPr>
                <w:rFonts w:cstheme="minorHAnsi"/>
                <w:sz w:val="20"/>
                <w:szCs w:val="20"/>
              </w:rPr>
              <w:t>ΥΕΒΤ Συντονιστής</w:t>
            </w:r>
          </w:p>
          <w:p w:rsidR="008E2B00" w:rsidRPr="00773D5F" w:rsidRDefault="008E2B00" w:rsidP="00E73668">
            <w:pPr>
              <w:jc w:val="center"/>
              <w:rPr>
                <w:rFonts w:cstheme="minorHAnsi"/>
                <w:sz w:val="20"/>
                <w:szCs w:val="20"/>
              </w:rPr>
            </w:pPr>
            <w:r w:rsidRPr="00773D5F">
              <w:rPr>
                <w:rFonts w:cstheme="minorHAnsi"/>
                <w:sz w:val="20"/>
                <w:szCs w:val="20"/>
              </w:rPr>
              <w:t>Εμπλεκόμενοι φορείς</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sz w:val="20"/>
                <w:szCs w:val="20"/>
              </w:rPr>
            </w:pPr>
          </w:p>
        </w:tc>
        <w:tc>
          <w:tcPr>
            <w:tcW w:w="4819" w:type="dxa"/>
            <w:tcBorders>
              <w:top w:val="nil"/>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2.</w:t>
            </w:r>
            <w:r w:rsidRPr="00773D5F">
              <w:rPr>
                <w:rFonts w:cstheme="minorHAnsi"/>
                <w:sz w:val="20"/>
                <w:szCs w:val="20"/>
              </w:rPr>
              <w:tab/>
              <w:t xml:space="preserve">Δημιουργία Κέντρου </w:t>
            </w:r>
            <w:proofErr w:type="spellStart"/>
            <w:r w:rsidRPr="00773D5F">
              <w:rPr>
                <w:rFonts w:cstheme="minorHAnsi"/>
                <w:sz w:val="20"/>
                <w:szCs w:val="20"/>
              </w:rPr>
              <w:t>Τηλε</w:t>
            </w:r>
            <w:proofErr w:type="spellEnd"/>
            <w:r w:rsidRPr="00773D5F">
              <w:rPr>
                <w:rFonts w:cstheme="minorHAnsi"/>
                <w:sz w:val="20"/>
                <w:szCs w:val="20"/>
              </w:rPr>
              <w:t>-εξυπηρέτησης και διαχείρισης πελατειακών σχέσεων για τους τουρίστες και τους τουριστικούς εταίρους, μέσω ενός ενιαίου αριθμού.</w:t>
            </w:r>
          </w:p>
        </w:tc>
        <w:tc>
          <w:tcPr>
            <w:tcW w:w="1134" w:type="dxa"/>
            <w:tcBorders>
              <w:top w:val="nil"/>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nil"/>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single" w:sz="4" w:space="0" w:color="4F81BD" w:themeColor="accent1"/>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ΚΟΤ</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jc w:val="both"/>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3.</w:t>
            </w:r>
            <w:r w:rsidRPr="00773D5F">
              <w:rPr>
                <w:rFonts w:asciiTheme="minorHAnsi" w:eastAsiaTheme="minorHAnsi" w:hAnsiTheme="minorHAnsi" w:cstheme="minorHAnsi"/>
                <w:sz w:val="20"/>
                <w:szCs w:val="20"/>
                <w:lang w:eastAsia="en-US"/>
              </w:rPr>
              <w:tab/>
              <w:t>Ανάπτυξη διαδικτυακού περιεχομένου και προβολή των τουριστικών αξιοθέατων της Κύπρου μέσω κοινωνικών δικτύων.</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ΚΟΤ</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cstheme="minorHAnsi"/>
                <w:sz w:val="20"/>
                <w:szCs w:val="20"/>
              </w:rPr>
            </w:pPr>
          </w:p>
        </w:tc>
        <w:tc>
          <w:tcPr>
            <w:tcW w:w="4819"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4.</w:t>
            </w:r>
            <w:r w:rsidRPr="00773D5F">
              <w:rPr>
                <w:rFonts w:cstheme="minorHAnsi"/>
                <w:sz w:val="20"/>
                <w:szCs w:val="20"/>
              </w:rPr>
              <w:tab/>
              <w:t xml:space="preserve">Δημιουργία διαδικτυακού παρατηρητηρίου </w:t>
            </w:r>
            <w:r w:rsidRPr="00773D5F">
              <w:rPr>
                <w:rFonts w:cstheme="minorHAnsi"/>
                <w:sz w:val="20"/>
                <w:szCs w:val="20"/>
              </w:rPr>
              <w:lastRenderedPageBreak/>
              <w:t>τουρισμού.</w:t>
            </w:r>
          </w:p>
        </w:tc>
        <w:tc>
          <w:tcPr>
            <w:tcW w:w="1134"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lastRenderedPageBreak/>
              <w:t>1</w:t>
            </w:r>
          </w:p>
        </w:tc>
        <w:tc>
          <w:tcPr>
            <w:tcW w:w="1919"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ΚΟΤ</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val="restart"/>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r w:rsidRPr="00773D5F">
              <w:rPr>
                <w:rFonts w:eastAsia="Calibri" w:cstheme="minorHAnsi"/>
                <w:b/>
                <w:color w:val="1F497D" w:themeColor="text2"/>
                <w:sz w:val="20"/>
                <w:szCs w:val="20"/>
              </w:rPr>
              <w:t>13. Δημιουργία Πάρκου της Γνώσης</w:t>
            </w:r>
          </w:p>
          <w:p w:rsidR="008E2B00" w:rsidRPr="00773D5F" w:rsidRDefault="008E2B00" w:rsidP="00E73668">
            <w:pPr>
              <w:spacing w:before="120" w:after="120"/>
              <w:ind w:left="176" w:hanging="176"/>
              <w:rPr>
                <w:rFonts w:cstheme="minorHAnsi"/>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ind w:left="317" w:hanging="317"/>
              <w:rPr>
                <w:rFonts w:cstheme="minorHAnsi"/>
                <w:sz w:val="20"/>
                <w:szCs w:val="20"/>
              </w:rPr>
            </w:pPr>
            <w:r w:rsidRPr="00773D5F">
              <w:rPr>
                <w:rFonts w:cstheme="minorHAnsi"/>
                <w:sz w:val="20"/>
                <w:szCs w:val="20"/>
              </w:rPr>
              <w:t>1.</w:t>
            </w:r>
            <w:r w:rsidRPr="00773D5F">
              <w:rPr>
                <w:rFonts w:cstheme="minorHAnsi"/>
                <w:sz w:val="20"/>
                <w:szCs w:val="20"/>
              </w:rPr>
              <w:tab/>
              <w:t>Δημοσίευση Εκδήλωσης Ενδιαφέροντος για το Πάρκο της Γνώσης, που θα αφορά Στρατηγικούς Επενδυτές που θα αναλάβουν τη δημιουργία και λειτουργία του Πάρκου της Γνώσης.</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ΥΕΒΤ</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2.</w:t>
            </w:r>
            <w:r w:rsidRPr="00773D5F">
              <w:rPr>
                <w:rFonts w:cstheme="minorHAnsi"/>
                <w:sz w:val="20"/>
                <w:szCs w:val="20"/>
              </w:rPr>
              <w:tab/>
              <w:t>Ανάλογα με τα αποτελέσματα της Εκδήλωσης Ενδιαφέροντος, θα γίνουν οι απαραίτητες ενέργειες για ανάληψη του όλου έργου από Στρατηγικό Επενδυτή.</w:t>
            </w:r>
          </w:p>
        </w:tc>
        <w:tc>
          <w:tcPr>
            <w:tcW w:w="1134"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ΥΕΒΤ</w:t>
            </w:r>
          </w:p>
        </w:tc>
      </w:tr>
      <w:tr w:rsidR="008E2B00" w:rsidRPr="00977254" w:rsidTr="00E73668">
        <w:trPr>
          <w:trHeight w:val="351"/>
        </w:trPr>
        <w:tc>
          <w:tcPr>
            <w:tcW w:w="13140" w:type="dxa"/>
            <w:gridSpan w:val="6"/>
            <w:tcBorders>
              <w:right w:val="single" w:sz="4" w:space="0" w:color="4F81BD" w:themeColor="accent1"/>
            </w:tcBorders>
            <w:shd w:val="clear" w:color="auto" w:fill="FFFFFF" w:themeFill="background1"/>
          </w:tcPr>
          <w:p w:rsidR="008E2B00" w:rsidRPr="00977254" w:rsidRDefault="008E2B00" w:rsidP="00E73668">
            <w:pPr>
              <w:spacing w:before="120" w:after="120"/>
              <w:jc w:val="center"/>
              <w:rPr>
                <w:rFonts w:cstheme="minorHAnsi"/>
                <w:sz w:val="10"/>
                <w:szCs w:val="20"/>
              </w:rPr>
            </w:pPr>
          </w:p>
        </w:tc>
      </w:tr>
      <w:tr w:rsidR="008E2B00" w:rsidRPr="00773D5F" w:rsidTr="00E73668">
        <w:tc>
          <w:tcPr>
            <w:tcW w:w="1701" w:type="dxa"/>
            <w:vMerge w:val="restart"/>
            <w:shd w:val="clear" w:color="auto" w:fill="4F81BD" w:themeFill="accent1"/>
          </w:tcPr>
          <w:p w:rsidR="008E2B00" w:rsidRPr="00977254" w:rsidRDefault="008E2B00" w:rsidP="00E73668">
            <w:pPr>
              <w:rPr>
                <w:b/>
                <w:color w:val="FFFFFF" w:themeColor="background1"/>
              </w:rPr>
            </w:pPr>
            <w:r w:rsidRPr="00977254">
              <w:rPr>
                <w:b/>
                <w:color w:val="FFFFFF" w:themeColor="background1"/>
              </w:rPr>
              <w:t xml:space="preserve">3. </w:t>
            </w:r>
          </w:p>
          <w:p w:rsidR="008E2B00" w:rsidRPr="00977254" w:rsidRDefault="008E2B00" w:rsidP="00E73668">
            <w:pPr>
              <w:rPr>
                <w:b/>
                <w:color w:val="FFFFFF" w:themeColor="background1"/>
              </w:rPr>
            </w:pPr>
            <w:r w:rsidRPr="00977254">
              <w:rPr>
                <w:b/>
                <w:color w:val="FFFFFF" w:themeColor="background1"/>
              </w:rPr>
              <w:t>Συμμετοχή όλων των πολιτών  συμπεριλαμβανομένων των ευάλωτων ομάδων στην ψηφιακή Κύπρο</w:t>
            </w:r>
          </w:p>
        </w:tc>
        <w:tc>
          <w:tcPr>
            <w:tcW w:w="2127" w:type="dxa"/>
            <w:vMerge w:val="restart"/>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r w:rsidRPr="00773D5F">
              <w:rPr>
                <w:rFonts w:eastAsia="Calibri" w:cstheme="minorHAnsi"/>
                <w:b/>
                <w:color w:val="1F497D" w:themeColor="text2"/>
                <w:sz w:val="20"/>
                <w:szCs w:val="20"/>
              </w:rPr>
              <w:t>14. Καλλιέργεια Ψηφιακού Αλφαβητισμού</w:t>
            </w: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1.</w:t>
            </w:r>
            <w:r w:rsidRPr="00773D5F">
              <w:rPr>
                <w:rFonts w:cstheme="minorHAnsi"/>
                <w:sz w:val="20"/>
                <w:szCs w:val="20"/>
              </w:rPr>
              <w:tab/>
              <w:t>Υλοποίηση συγχρηματοδοτούμενου έργου με τίτλο «Ηλεκτρονικές Δεξιότητες για Όλους (e-</w:t>
            </w:r>
            <w:proofErr w:type="spellStart"/>
            <w:r w:rsidRPr="00773D5F">
              <w:rPr>
                <w:rFonts w:cstheme="minorHAnsi"/>
                <w:sz w:val="20"/>
                <w:szCs w:val="20"/>
              </w:rPr>
              <w:t>Skills</w:t>
            </w:r>
            <w:proofErr w:type="spellEnd"/>
            <w:r w:rsidRPr="00773D5F">
              <w:rPr>
                <w:rFonts w:cstheme="minorHAnsi"/>
                <w:sz w:val="20"/>
                <w:szCs w:val="20"/>
              </w:rPr>
              <w:t xml:space="preserve"> </w:t>
            </w:r>
            <w:proofErr w:type="spellStart"/>
            <w:r w:rsidRPr="00773D5F">
              <w:rPr>
                <w:rFonts w:cstheme="minorHAnsi"/>
                <w:sz w:val="20"/>
                <w:szCs w:val="20"/>
              </w:rPr>
              <w:t>For</w:t>
            </w:r>
            <w:proofErr w:type="spellEnd"/>
            <w:r w:rsidRPr="00773D5F">
              <w:rPr>
                <w:rFonts w:cstheme="minorHAnsi"/>
                <w:sz w:val="20"/>
                <w:szCs w:val="20"/>
              </w:rPr>
              <w:t xml:space="preserve"> </w:t>
            </w:r>
            <w:proofErr w:type="spellStart"/>
            <w:r w:rsidRPr="00773D5F">
              <w:rPr>
                <w:rFonts w:cstheme="minorHAnsi"/>
                <w:sz w:val="20"/>
                <w:szCs w:val="20"/>
              </w:rPr>
              <w:t>All</w:t>
            </w:r>
            <w:proofErr w:type="spellEnd"/>
            <w:r w:rsidRPr="00773D5F">
              <w:rPr>
                <w:rFonts w:cstheme="minorHAnsi"/>
                <w:sz w:val="20"/>
                <w:szCs w:val="20"/>
              </w:rPr>
              <w:t>)».</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ΚΕΠΑ</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8E2B00">
            <w:pPr>
              <w:pStyle w:val="ListParagraph"/>
              <w:numPr>
                <w:ilvl w:val="0"/>
                <w:numId w:val="2"/>
              </w:numPr>
              <w:spacing w:before="120" w:after="120"/>
              <w:ind w:left="317" w:hanging="317"/>
              <w:contextualSpacing/>
              <w:rPr>
                <w:rFonts w:asciiTheme="minorHAnsi" w:hAnsiTheme="minorHAnsi" w:cstheme="minorHAnsi"/>
                <w:sz w:val="20"/>
                <w:szCs w:val="20"/>
              </w:rPr>
            </w:pPr>
            <w:r w:rsidRPr="00773D5F">
              <w:rPr>
                <w:rFonts w:asciiTheme="minorHAnsi" w:hAnsiTheme="minorHAnsi" w:cstheme="minorHAnsi"/>
                <w:sz w:val="20"/>
                <w:szCs w:val="20"/>
              </w:rPr>
              <w:t xml:space="preserve">Υλοποίηση συγχρηματοδοτούμενου έργου με τίτλο «Ψηφιακή </w:t>
            </w:r>
            <w:proofErr w:type="spellStart"/>
            <w:r w:rsidRPr="00773D5F">
              <w:rPr>
                <w:rFonts w:asciiTheme="minorHAnsi" w:hAnsiTheme="minorHAnsi" w:cstheme="minorHAnsi"/>
                <w:sz w:val="20"/>
                <w:szCs w:val="20"/>
              </w:rPr>
              <w:t>Πολιτότητα</w:t>
            </w:r>
            <w:proofErr w:type="spellEnd"/>
            <w:r w:rsidRPr="00773D5F">
              <w:rPr>
                <w:rFonts w:asciiTheme="minorHAnsi" w:hAnsiTheme="minorHAnsi" w:cstheme="minorHAnsi"/>
                <w:sz w:val="20"/>
                <w:szCs w:val="20"/>
              </w:rPr>
              <w:t>» για τη μαζική κατάρτιση του ψηφιακά αναλφάβητου πληθυσμού της Κύπρου.</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ΚΕΠΑ</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3.</w:t>
            </w:r>
            <w:r w:rsidRPr="00773D5F">
              <w:rPr>
                <w:rFonts w:cstheme="minorHAnsi"/>
                <w:sz w:val="20"/>
                <w:szCs w:val="20"/>
              </w:rPr>
              <w:tab/>
              <w:t>Προώθηση και Επέκταση της Κυπριακής Πύλης Επιχειρήσεων (ΚΥΠΕΠ).</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ΚΕΠΑ</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jc w:val="both"/>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4.</w:t>
            </w:r>
            <w:r w:rsidRPr="00773D5F">
              <w:rPr>
                <w:rFonts w:asciiTheme="minorHAnsi" w:eastAsiaTheme="minorHAnsi" w:hAnsiTheme="minorHAnsi" w:cstheme="minorHAnsi"/>
                <w:sz w:val="20"/>
                <w:szCs w:val="20"/>
                <w:lang w:eastAsia="en-US"/>
              </w:rPr>
              <w:tab/>
            </w:r>
            <w:r w:rsidRPr="00773D5F">
              <w:rPr>
                <w:rFonts w:asciiTheme="minorHAnsi" w:hAnsiTheme="minorHAnsi" w:cstheme="minorHAnsi"/>
                <w:sz w:val="20"/>
                <w:szCs w:val="20"/>
              </w:rPr>
              <w:t>Α</w:t>
            </w:r>
            <w:r w:rsidRPr="00773D5F">
              <w:rPr>
                <w:rFonts w:asciiTheme="minorHAnsi" w:eastAsiaTheme="minorHAnsi" w:hAnsiTheme="minorHAnsi" w:cstheme="minorHAnsi"/>
                <w:sz w:val="20"/>
                <w:szCs w:val="20"/>
                <w:lang w:eastAsia="en-US"/>
              </w:rPr>
              <w:t>νάπτυξη περαιτέρω προγραμμάτων για προώθηση των ηλεκτρονικών δεξιοτήτων.</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ΚΕΠΑ</w:t>
            </w:r>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bottom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5.</w:t>
            </w:r>
            <w:r w:rsidRPr="00773D5F">
              <w:rPr>
                <w:rFonts w:cstheme="minorHAnsi"/>
                <w:sz w:val="20"/>
                <w:szCs w:val="20"/>
              </w:rPr>
              <w:tab/>
              <w:t>Ηλεκτρονική δικτύωση των πυρήνων μάθησης στη δημόσια υπηρεσία και μετατροπή εκπαιδευτικών προγραμμάτων από την παραδοσιακή μορφή στη μορφή της ηλεκτρονικής μάθησης.</w:t>
            </w:r>
          </w:p>
        </w:tc>
        <w:tc>
          <w:tcPr>
            <w:tcW w:w="1134"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ΚΑΔΔ</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tcBorders>
              <w:top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r w:rsidRPr="00773D5F">
              <w:rPr>
                <w:rFonts w:eastAsia="Calibri" w:cstheme="minorHAnsi"/>
                <w:b/>
                <w:color w:val="1F497D" w:themeColor="text2"/>
                <w:sz w:val="20"/>
                <w:szCs w:val="20"/>
              </w:rPr>
              <w:t xml:space="preserve">15. Εθνικό Πρόγραμμα </w:t>
            </w:r>
            <w:proofErr w:type="spellStart"/>
            <w:r w:rsidRPr="00773D5F">
              <w:rPr>
                <w:rFonts w:eastAsia="Calibri" w:cstheme="minorHAnsi"/>
                <w:b/>
                <w:color w:val="1F497D" w:themeColor="text2"/>
                <w:sz w:val="20"/>
                <w:szCs w:val="20"/>
              </w:rPr>
              <w:t>Ευρυζωνικής</w:t>
            </w:r>
            <w:proofErr w:type="spellEnd"/>
            <w:r w:rsidRPr="00773D5F">
              <w:rPr>
                <w:rFonts w:eastAsia="Calibri" w:cstheme="minorHAnsi"/>
                <w:b/>
                <w:color w:val="1F497D" w:themeColor="text2"/>
                <w:sz w:val="20"/>
                <w:szCs w:val="20"/>
              </w:rPr>
              <w:t xml:space="preserve"> Διείσδυσης</w:t>
            </w:r>
          </w:p>
        </w:tc>
        <w:tc>
          <w:tcPr>
            <w:tcW w:w="481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1.</w:t>
            </w:r>
            <w:r w:rsidRPr="00773D5F">
              <w:rPr>
                <w:rFonts w:asciiTheme="minorHAnsi" w:eastAsiaTheme="minorHAnsi" w:hAnsiTheme="minorHAnsi" w:cstheme="minorHAnsi"/>
                <w:sz w:val="20"/>
                <w:szCs w:val="20"/>
                <w:lang w:eastAsia="en-US"/>
              </w:rPr>
              <w:tab/>
              <w:t xml:space="preserve">Εγκατάσταση σε Δήμους και Κοινότητες ηλεκτρονικών υπολογιστών όπου θα λαμβάνονται υπόψη και οι ευάλωτες ομάδες πληθυσμού για </w:t>
            </w:r>
            <w:r w:rsidRPr="00773D5F">
              <w:rPr>
                <w:rFonts w:asciiTheme="minorHAnsi" w:hAnsiTheme="minorHAnsi" w:cstheme="minorHAnsi"/>
                <w:sz w:val="20"/>
                <w:szCs w:val="20"/>
              </w:rPr>
              <w:t xml:space="preserve">διεκπεραίωση των συναλλαγών τους ηλεκτρονικά. </w:t>
            </w:r>
          </w:p>
        </w:tc>
        <w:tc>
          <w:tcPr>
            <w:tcW w:w="1134" w:type="dxa"/>
            <w:tcBorders>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pStyle w:val="ListParagraph"/>
              <w:ind w:left="0"/>
              <w:jc w:val="center"/>
              <w:rPr>
                <w:rFonts w:asciiTheme="minorHAnsi" w:hAnsiTheme="minorHAnsi" w:cstheme="minorHAnsi"/>
                <w:sz w:val="20"/>
                <w:szCs w:val="20"/>
              </w:rPr>
            </w:pPr>
            <w:r w:rsidRPr="00773D5F">
              <w:rPr>
                <w:rFonts w:asciiTheme="minorHAnsi" w:hAnsiTheme="minorHAnsi" w:cstheme="minorHAnsi"/>
                <w:sz w:val="20"/>
                <w:szCs w:val="20"/>
              </w:rPr>
              <w:t>ΤΗΕ Συντονιστής</w:t>
            </w:r>
          </w:p>
          <w:p w:rsidR="008E2B00" w:rsidRPr="00773D5F" w:rsidRDefault="008E2B00" w:rsidP="00E73668">
            <w:pPr>
              <w:pStyle w:val="ListParagraph"/>
              <w:ind w:left="0"/>
              <w:jc w:val="center"/>
              <w:rPr>
                <w:rFonts w:asciiTheme="minorHAnsi" w:hAnsiTheme="minorHAnsi" w:cstheme="minorHAnsi"/>
                <w:sz w:val="20"/>
                <w:szCs w:val="20"/>
              </w:rPr>
            </w:pPr>
            <w:proofErr w:type="spellStart"/>
            <w:r w:rsidRPr="00773D5F">
              <w:rPr>
                <w:rFonts w:asciiTheme="minorHAnsi" w:hAnsiTheme="minorHAnsi" w:cstheme="minorHAnsi"/>
                <w:sz w:val="20"/>
                <w:szCs w:val="20"/>
              </w:rPr>
              <w:t>Παροχείς</w:t>
            </w:r>
            <w:proofErr w:type="spellEnd"/>
          </w:p>
          <w:p w:rsidR="008E2B00" w:rsidRPr="00773D5F" w:rsidRDefault="008E2B00" w:rsidP="00E73668">
            <w:pPr>
              <w:pStyle w:val="ListParagraph"/>
              <w:ind w:left="0"/>
              <w:jc w:val="center"/>
              <w:rPr>
                <w:rFonts w:asciiTheme="minorHAnsi" w:hAnsiTheme="minorHAnsi" w:cstheme="minorHAnsi"/>
                <w:sz w:val="20"/>
                <w:szCs w:val="20"/>
              </w:rPr>
            </w:pPr>
            <w:r w:rsidRPr="00773D5F">
              <w:rPr>
                <w:rFonts w:asciiTheme="minorHAnsi" w:hAnsiTheme="minorHAnsi" w:cstheme="minorHAnsi"/>
                <w:sz w:val="20"/>
                <w:szCs w:val="20"/>
              </w:rPr>
              <w:t>Εταιρείες Πληροφορικής</w:t>
            </w:r>
          </w:p>
          <w:p w:rsidR="008E2B00" w:rsidRPr="00773D5F" w:rsidRDefault="008E2B00" w:rsidP="00E73668">
            <w:pPr>
              <w:pStyle w:val="ListParagraph"/>
              <w:ind w:left="0"/>
              <w:jc w:val="center"/>
              <w:rPr>
                <w:rFonts w:asciiTheme="minorHAnsi" w:hAnsiTheme="minorHAnsi" w:cstheme="minorHAnsi"/>
                <w:sz w:val="20"/>
                <w:szCs w:val="20"/>
              </w:rPr>
            </w:pPr>
            <w:r w:rsidRPr="00773D5F">
              <w:rPr>
                <w:rFonts w:asciiTheme="minorHAnsi" w:hAnsiTheme="minorHAnsi" w:cstheme="minorHAnsi"/>
                <w:sz w:val="20"/>
                <w:szCs w:val="20"/>
              </w:rPr>
              <w:t>Ένωση Δήμων</w:t>
            </w:r>
          </w:p>
          <w:p w:rsidR="008E2B00" w:rsidRPr="00773D5F" w:rsidRDefault="008E2B00" w:rsidP="00E73668">
            <w:pPr>
              <w:pStyle w:val="ListParagraph"/>
              <w:ind w:left="0"/>
              <w:jc w:val="center"/>
              <w:rPr>
                <w:rFonts w:asciiTheme="minorHAnsi" w:hAnsiTheme="minorHAnsi" w:cstheme="minorHAnsi"/>
                <w:sz w:val="20"/>
                <w:szCs w:val="20"/>
              </w:rPr>
            </w:pPr>
            <w:r w:rsidRPr="00773D5F">
              <w:rPr>
                <w:rFonts w:asciiTheme="minorHAnsi" w:hAnsiTheme="minorHAnsi" w:cstheme="minorHAnsi"/>
                <w:sz w:val="20"/>
                <w:szCs w:val="20"/>
              </w:rPr>
              <w:t>Ένωση Κοινοτήτων</w:t>
            </w:r>
          </w:p>
        </w:tc>
      </w:tr>
      <w:tr w:rsidR="008E2B00" w:rsidRPr="00773D5F" w:rsidTr="00E73668">
        <w:trPr>
          <w:trHeight w:val="2437"/>
        </w:trPr>
        <w:tc>
          <w:tcPr>
            <w:tcW w:w="1701" w:type="dxa"/>
            <w:shd w:val="clear" w:color="auto" w:fill="4F81BD" w:themeFill="accent1"/>
          </w:tcPr>
          <w:p w:rsidR="008E2B00" w:rsidRPr="00977254" w:rsidRDefault="008E2B00" w:rsidP="00E73668">
            <w:pPr>
              <w:rPr>
                <w:b/>
                <w:color w:val="FFFFFF" w:themeColor="background1"/>
              </w:rPr>
            </w:pPr>
          </w:p>
        </w:tc>
        <w:tc>
          <w:tcPr>
            <w:tcW w:w="2127" w:type="dxa"/>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left w:val="single" w:sz="4" w:space="0" w:color="4F81BD" w:themeColor="accent1"/>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2.</w:t>
            </w:r>
            <w:r w:rsidRPr="00773D5F">
              <w:rPr>
                <w:rFonts w:cstheme="minorHAnsi"/>
                <w:sz w:val="20"/>
                <w:szCs w:val="20"/>
              </w:rPr>
              <w:tab/>
              <w:t>Εγκατάσταση του απαραίτητου εξοπλισμού για δημιουργία ασύρματου τοπικού δικτύου για δωρεάν πρόσβαση στο Διαδίκτυο, σε συγκεκριμένα δημόσια σημεία.</w:t>
            </w:r>
          </w:p>
        </w:tc>
        <w:tc>
          <w:tcPr>
            <w:tcW w:w="1134" w:type="dxa"/>
            <w:tcBorders>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left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4" w:space="0" w:color="4F81BD" w:themeColor="accent1"/>
              <w:right w:val="single" w:sz="4" w:space="0" w:color="4F81BD" w:themeColor="accent1"/>
            </w:tcBorders>
          </w:tcPr>
          <w:p w:rsidR="008E2B00" w:rsidRPr="00773D5F" w:rsidRDefault="008E2B00" w:rsidP="00E73668">
            <w:pPr>
              <w:pStyle w:val="ListParagraph"/>
              <w:ind w:left="0"/>
              <w:jc w:val="center"/>
              <w:rPr>
                <w:rFonts w:asciiTheme="minorHAnsi" w:hAnsiTheme="minorHAnsi" w:cstheme="minorHAnsi"/>
                <w:sz w:val="20"/>
                <w:szCs w:val="20"/>
              </w:rPr>
            </w:pPr>
            <w:r w:rsidRPr="00773D5F">
              <w:rPr>
                <w:rFonts w:asciiTheme="minorHAnsi" w:hAnsiTheme="minorHAnsi" w:cstheme="minorHAnsi"/>
                <w:sz w:val="20"/>
                <w:szCs w:val="20"/>
              </w:rPr>
              <w:t>ΤΗΕ Συντονιστής</w:t>
            </w:r>
          </w:p>
          <w:p w:rsidR="008E2B00" w:rsidRPr="00773D5F" w:rsidRDefault="008E2B00" w:rsidP="00E73668">
            <w:pPr>
              <w:pStyle w:val="ListParagraph"/>
              <w:ind w:left="0"/>
              <w:jc w:val="center"/>
              <w:rPr>
                <w:rFonts w:asciiTheme="minorHAnsi" w:hAnsiTheme="minorHAnsi" w:cstheme="minorHAnsi"/>
                <w:sz w:val="20"/>
                <w:szCs w:val="20"/>
              </w:rPr>
            </w:pPr>
            <w:proofErr w:type="spellStart"/>
            <w:r w:rsidRPr="00773D5F">
              <w:rPr>
                <w:rFonts w:asciiTheme="minorHAnsi" w:hAnsiTheme="minorHAnsi" w:cstheme="minorHAnsi"/>
                <w:sz w:val="20"/>
                <w:szCs w:val="20"/>
              </w:rPr>
              <w:t>Παροχείς</w:t>
            </w:r>
            <w:proofErr w:type="spellEnd"/>
          </w:p>
          <w:p w:rsidR="008E2B00" w:rsidRPr="00773D5F" w:rsidRDefault="008E2B00" w:rsidP="00E73668">
            <w:pPr>
              <w:pStyle w:val="ListParagraph"/>
              <w:ind w:left="0"/>
              <w:jc w:val="center"/>
              <w:rPr>
                <w:rFonts w:asciiTheme="minorHAnsi" w:hAnsiTheme="minorHAnsi" w:cstheme="minorHAnsi"/>
                <w:sz w:val="20"/>
                <w:szCs w:val="20"/>
              </w:rPr>
            </w:pPr>
            <w:r w:rsidRPr="00773D5F">
              <w:rPr>
                <w:rFonts w:asciiTheme="minorHAnsi" w:hAnsiTheme="minorHAnsi" w:cstheme="minorHAnsi"/>
                <w:sz w:val="20"/>
                <w:szCs w:val="20"/>
              </w:rPr>
              <w:t>Εταιρείες Πληροφορικής</w:t>
            </w:r>
          </w:p>
          <w:p w:rsidR="008E2B00" w:rsidRPr="00773D5F" w:rsidRDefault="008E2B00" w:rsidP="00E73668">
            <w:pPr>
              <w:pStyle w:val="ListParagraph"/>
              <w:ind w:left="0"/>
              <w:jc w:val="center"/>
              <w:rPr>
                <w:rFonts w:asciiTheme="minorHAnsi" w:hAnsiTheme="minorHAnsi" w:cstheme="minorHAnsi"/>
                <w:sz w:val="20"/>
                <w:szCs w:val="20"/>
              </w:rPr>
            </w:pPr>
            <w:r w:rsidRPr="00773D5F">
              <w:rPr>
                <w:rFonts w:asciiTheme="minorHAnsi" w:hAnsiTheme="minorHAnsi" w:cstheme="minorHAnsi"/>
                <w:sz w:val="20"/>
                <w:szCs w:val="20"/>
              </w:rPr>
              <w:t>Ένωση Δήμων</w:t>
            </w:r>
          </w:p>
          <w:p w:rsidR="008E2B00" w:rsidRPr="00773D5F" w:rsidRDefault="008E2B00" w:rsidP="00E73668">
            <w:pPr>
              <w:pStyle w:val="ListParagraph"/>
              <w:ind w:left="0"/>
              <w:jc w:val="center"/>
              <w:rPr>
                <w:rFonts w:asciiTheme="minorHAnsi" w:hAnsiTheme="minorHAnsi" w:cstheme="minorHAnsi"/>
                <w:sz w:val="20"/>
                <w:szCs w:val="20"/>
              </w:rPr>
            </w:pPr>
            <w:r w:rsidRPr="00773D5F">
              <w:rPr>
                <w:rFonts w:asciiTheme="minorHAnsi" w:hAnsiTheme="minorHAnsi" w:cstheme="minorHAnsi"/>
                <w:sz w:val="20"/>
                <w:szCs w:val="20"/>
              </w:rPr>
              <w:t>Ένωση Κοινοτήτων</w:t>
            </w:r>
          </w:p>
        </w:tc>
      </w:tr>
      <w:tr w:rsidR="008E2B00" w:rsidRPr="00773D5F" w:rsidTr="00E73668">
        <w:trPr>
          <w:trHeight w:val="385"/>
        </w:trPr>
        <w:tc>
          <w:tcPr>
            <w:tcW w:w="13140" w:type="dxa"/>
            <w:gridSpan w:val="6"/>
            <w:tcBorders>
              <w:right w:val="single" w:sz="4" w:space="0" w:color="4F81BD" w:themeColor="accent1"/>
            </w:tcBorders>
            <w:shd w:val="clear" w:color="auto" w:fill="FFFFFF" w:themeFill="background1"/>
          </w:tcPr>
          <w:p w:rsidR="008E2B00" w:rsidRPr="00977254" w:rsidRDefault="008E2B00" w:rsidP="00E73668">
            <w:pPr>
              <w:jc w:val="center"/>
              <w:rPr>
                <w:b/>
                <w:color w:val="FFFFFF" w:themeColor="background1"/>
              </w:rPr>
            </w:pP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r w:rsidRPr="00977254">
              <w:rPr>
                <w:b/>
                <w:color w:val="FFFFFF" w:themeColor="background1"/>
              </w:rPr>
              <w:t xml:space="preserve">4. </w:t>
            </w:r>
          </w:p>
          <w:p w:rsidR="008E2B00" w:rsidRPr="00977254" w:rsidDel="00BA3125" w:rsidRDefault="008E2B00" w:rsidP="00E73668">
            <w:pPr>
              <w:rPr>
                <w:rFonts w:eastAsia="Calibri"/>
                <w:b/>
                <w:color w:val="FFFFFF" w:themeColor="background1"/>
              </w:rPr>
            </w:pPr>
            <w:r w:rsidRPr="00977254">
              <w:rPr>
                <w:b/>
                <w:color w:val="FFFFFF" w:themeColor="background1"/>
              </w:rPr>
              <w:t>Εκπαίδευση και Μάθηση</w:t>
            </w:r>
          </w:p>
        </w:tc>
        <w:tc>
          <w:tcPr>
            <w:tcW w:w="2127" w:type="dxa"/>
            <w:vMerge w:val="restart"/>
            <w:tcBorders>
              <w:right w:val="single" w:sz="4" w:space="0" w:color="4F81BD" w:themeColor="accent1"/>
            </w:tcBorders>
          </w:tcPr>
          <w:p w:rsidR="008E2B00" w:rsidRPr="00773D5F" w:rsidDel="00BA3125" w:rsidRDefault="008E2B00" w:rsidP="00E73668">
            <w:pPr>
              <w:spacing w:before="120" w:after="120"/>
              <w:ind w:left="176" w:hanging="176"/>
              <w:rPr>
                <w:rFonts w:eastAsia="Calibri" w:cstheme="minorHAnsi"/>
                <w:b/>
                <w:color w:val="1F497D" w:themeColor="text2"/>
                <w:sz w:val="20"/>
                <w:szCs w:val="20"/>
              </w:rPr>
            </w:pPr>
            <w:r w:rsidRPr="00773D5F">
              <w:rPr>
                <w:rFonts w:eastAsia="Calibri" w:cstheme="minorHAnsi"/>
                <w:b/>
                <w:color w:val="1F497D" w:themeColor="text2"/>
                <w:sz w:val="20"/>
                <w:szCs w:val="20"/>
              </w:rPr>
              <w:t>16: Ψηφιακή Παιδεία</w:t>
            </w: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1.</w:t>
            </w:r>
            <w:r w:rsidRPr="00773D5F">
              <w:rPr>
                <w:rFonts w:cstheme="minorHAnsi"/>
                <w:sz w:val="20"/>
                <w:szCs w:val="20"/>
              </w:rPr>
              <w:tab/>
              <w:t xml:space="preserve">Διασύνδεση όλων των δημόσιων σχολείων με το Κέντρο Δεδομένων με φυσικές συνδέσεις υψηλών ταχυτήτων καθώς και λογική σύνδεση. </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r w:rsidRPr="00773D5F">
              <w:rPr>
                <w:rFonts w:cstheme="minorHAnsi"/>
                <w:sz w:val="20"/>
                <w:szCs w:val="20"/>
              </w:rPr>
              <w:t>Εξαρτάται από την υλοποίηση του Μέτρου 6</w:t>
            </w: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2.</w:t>
            </w:r>
            <w:r w:rsidRPr="00773D5F">
              <w:rPr>
                <w:rFonts w:cstheme="minorHAnsi"/>
                <w:sz w:val="20"/>
                <w:szCs w:val="20"/>
              </w:rPr>
              <w:tab/>
              <w:t>Ολοκλήρωση δομημένης καλωδίωσης σε όλα τα σχολεία για να είναι δυνατή η σύνδεσή τους με το Δίκτυο Δημόσιων Υπηρεσιών.</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r>
              <w:rPr>
                <w:rFonts w:cstheme="minorHAnsi"/>
                <w:sz w:val="20"/>
                <w:szCs w:val="20"/>
              </w:rPr>
              <w:t>, ΤΥΠ</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3.</w:t>
            </w:r>
            <w:r w:rsidRPr="00773D5F">
              <w:rPr>
                <w:rFonts w:cstheme="minorHAnsi"/>
                <w:sz w:val="20"/>
                <w:szCs w:val="20"/>
              </w:rPr>
              <w:tab/>
              <w:t>Αύξηση του αριθμού των ηλεκτρονικών υπολογιστών σε όλα τα σχολεία (ένας ηλεκτρονικός υπολογιστής ανά μαθητή).</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4.</w:t>
            </w:r>
            <w:r w:rsidRPr="00773D5F">
              <w:rPr>
                <w:rFonts w:cstheme="minorHAnsi"/>
                <w:sz w:val="20"/>
                <w:szCs w:val="20"/>
              </w:rPr>
              <w:tab/>
              <w:t xml:space="preserve">Λειτουργία εργαστηρίων πληροφορικής και </w:t>
            </w:r>
            <w:r w:rsidRPr="00773D5F">
              <w:rPr>
                <w:rFonts w:cstheme="minorHAnsi"/>
                <w:sz w:val="20"/>
                <w:szCs w:val="20"/>
              </w:rPr>
              <w:lastRenderedPageBreak/>
              <w:t>πολυμέσων σε κάθε σχολείο.</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lastRenderedPageBreak/>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5.</w:t>
            </w:r>
            <w:r w:rsidRPr="00773D5F">
              <w:rPr>
                <w:rFonts w:cstheme="minorHAnsi"/>
                <w:sz w:val="20"/>
                <w:szCs w:val="20"/>
              </w:rPr>
              <w:tab/>
              <w:t xml:space="preserve">Εγκατάσταση </w:t>
            </w:r>
            <w:proofErr w:type="spellStart"/>
            <w:r w:rsidRPr="00773D5F">
              <w:rPr>
                <w:rFonts w:cstheme="minorHAnsi"/>
                <w:sz w:val="20"/>
                <w:szCs w:val="20"/>
              </w:rPr>
              <w:t>διαδραστικών</w:t>
            </w:r>
            <w:proofErr w:type="spellEnd"/>
            <w:r w:rsidRPr="00773D5F">
              <w:rPr>
                <w:rFonts w:cstheme="minorHAnsi"/>
                <w:sz w:val="20"/>
                <w:szCs w:val="20"/>
              </w:rPr>
              <w:t xml:space="preserve"> πινάκων σε όλα τα σχολεία.</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6.</w:t>
            </w:r>
            <w:r w:rsidRPr="00773D5F">
              <w:rPr>
                <w:rFonts w:cstheme="minorHAnsi"/>
                <w:sz w:val="20"/>
                <w:szCs w:val="20"/>
              </w:rPr>
              <w:tab/>
            </w:r>
            <w:r w:rsidRPr="00A45DE1">
              <w:rPr>
                <w:rFonts w:cstheme="minorHAnsi"/>
                <w:sz w:val="20"/>
                <w:szCs w:val="20"/>
              </w:rPr>
              <w:t>Επέκταση του Προγράμματος Διαδικτυακό Σχολείο (ΔΙΑ.Σ) έτσι ώστε να καλύψει όλα τα σχολεία Μέσης Γενικής και Μέσης Τεχνικής Εκπαίδευσης και να επεκταθεί στη Δημοτική Εκπαίδευση.</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Pr>
                <w:rFonts w:cstheme="minorHAnsi"/>
                <w:sz w:val="20"/>
                <w:szCs w:val="20"/>
              </w:rPr>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7.</w:t>
            </w:r>
            <w:r w:rsidRPr="00773D5F">
              <w:rPr>
                <w:rFonts w:cstheme="minorHAnsi"/>
                <w:sz w:val="20"/>
                <w:szCs w:val="20"/>
              </w:rPr>
              <w:tab/>
              <w:t>Δημιουργία ψηφιακού εκπαιδευτικού περιεχομένου για όλα τα μαθήματα όλων των βαθμίδων.</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8.</w:t>
            </w:r>
            <w:r w:rsidRPr="00773D5F">
              <w:rPr>
                <w:rFonts w:cstheme="minorHAnsi"/>
                <w:sz w:val="20"/>
                <w:szCs w:val="20"/>
              </w:rPr>
              <w:tab/>
              <w:t xml:space="preserve">Ανάπτυξη εφαρμογών εξ αποστάσεως διδασκαλίας. </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9.</w:t>
            </w:r>
            <w:r w:rsidRPr="00773D5F">
              <w:rPr>
                <w:rFonts w:cstheme="minorHAnsi"/>
                <w:sz w:val="20"/>
                <w:szCs w:val="20"/>
              </w:rPr>
              <w:tab/>
              <w:t>Μηχανογράφηση του εκπαιδευτικού συστήματος το οποίο και θα διασυνδεθεί με το ΔΙΑΣ.</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10.</w:t>
            </w:r>
            <w:r>
              <w:rPr>
                <w:rFonts w:cstheme="minorHAnsi"/>
                <w:sz w:val="20"/>
                <w:szCs w:val="20"/>
              </w:rPr>
              <w:tab/>
            </w:r>
            <w:r w:rsidRPr="00773D5F">
              <w:rPr>
                <w:rFonts w:cstheme="minorHAnsi"/>
                <w:sz w:val="20"/>
                <w:szCs w:val="20"/>
              </w:rPr>
              <w:t>Διεύρυνση των επιμορφωτικών παρεμβάσεων στη σχολική μονάδα για την ενσωμάτωση των ΤΠΕ στη μαθησιακή διαδικασία.</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11.</w:t>
            </w:r>
            <w:r w:rsidRPr="00773D5F">
              <w:rPr>
                <w:rFonts w:cstheme="minorHAnsi"/>
                <w:sz w:val="20"/>
                <w:szCs w:val="20"/>
              </w:rPr>
              <w:tab/>
              <w:t>Πρόσβαση των μαθητών και των εκπαιδευτικών σε τεχνολογίες αιχμής μέσα από την ανάπτυξη κέντρων αλληλεπιδραστικής μάθησης.</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12.</w:t>
            </w:r>
            <w:r>
              <w:rPr>
                <w:rFonts w:cstheme="minorHAnsi"/>
                <w:sz w:val="20"/>
                <w:szCs w:val="20"/>
              </w:rPr>
              <w:tab/>
            </w:r>
            <w:r w:rsidRPr="00773D5F">
              <w:rPr>
                <w:rFonts w:cstheme="minorHAnsi"/>
                <w:sz w:val="20"/>
                <w:szCs w:val="20"/>
              </w:rPr>
              <w:t xml:space="preserve">Αξιολόγηση των δεξιοτήτων των μαθητών αναφορικά με τις δεξιότητες τους στη διαχείριση των ΤΠΕ. </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p>
        </w:tc>
        <w:tc>
          <w:tcPr>
            <w:tcW w:w="4819" w:type="dxa"/>
            <w:tcBorders>
              <w:top w:val="dotted" w:sz="4" w:space="0" w:color="244061" w:themeColor="accent1" w:themeShade="80"/>
              <w:left w:val="single" w:sz="4" w:space="0" w:color="4F81BD" w:themeColor="accent1"/>
              <w:bottom w:val="single" w:sz="4" w:space="0" w:color="1F497D" w:themeColor="text2"/>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13.</w:t>
            </w:r>
            <w:r w:rsidRPr="00773D5F">
              <w:rPr>
                <w:rFonts w:cstheme="minorHAnsi"/>
                <w:sz w:val="20"/>
                <w:szCs w:val="20"/>
              </w:rPr>
              <w:tab/>
              <w:t>Πρόσβαση (</w:t>
            </w:r>
            <w:proofErr w:type="spellStart"/>
            <w:r w:rsidRPr="00773D5F">
              <w:rPr>
                <w:rFonts w:cstheme="minorHAnsi"/>
                <w:sz w:val="20"/>
                <w:szCs w:val="20"/>
              </w:rPr>
              <w:t>επιγραμμικά</w:t>
            </w:r>
            <w:proofErr w:type="spellEnd"/>
            <w:r w:rsidRPr="00773D5F">
              <w:rPr>
                <w:rFonts w:cstheme="minorHAnsi"/>
                <w:sz w:val="20"/>
                <w:szCs w:val="20"/>
              </w:rPr>
              <w:t xml:space="preserve">) των σχολείων όλων των βαθμίδων σε εκπαιδευτικό σε υλικό/εκπαιδευτικές </w:t>
            </w:r>
            <w:r w:rsidRPr="00773D5F">
              <w:rPr>
                <w:rFonts w:cstheme="minorHAnsi"/>
                <w:sz w:val="20"/>
                <w:szCs w:val="20"/>
              </w:rPr>
              <w:lastRenderedPageBreak/>
              <w:t>παραγωγές που έχει ήδη ψηφιοποιηθεί από το Παιδαγωγικό Ινστιτούτο.</w:t>
            </w:r>
          </w:p>
        </w:tc>
        <w:tc>
          <w:tcPr>
            <w:tcW w:w="1134" w:type="dxa"/>
            <w:tcBorders>
              <w:top w:val="dotted" w:sz="4" w:space="0" w:color="244061" w:themeColor="accent1" w:themeShade="80"/>
              <w:left w:val="single" w:sz="4" w:space="0" w:color="4F81BD" w:themeColor="accent1"/>
              <w:bottom w:val="single" w:sz="4" w:space="0" w:color="1F497D" w:themeColor="text2"/>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lastRenderedPageBreak/>
              <w:t>1</w:t>
            </w:r>
          </w:p>
        </w:tc>
        <w:tc>
          <w:tcPr>
            <w:tcW w:w="1919" w:type="dxa"/>
            <w:tcBorders>
              <w:top w:val="dotted" w:sz="4" w:space="0" w:color="244061" w:themeColor="accent1" w:themeShade="80"/>
              <w:left w:val="single" w:sz="4" w:space="0" w:color="4F81BD" w:themeColor="accent1"/>
              <w:bottom w:val="single" w:sz="4" w:space="0" w:color="1F497D" w:themeColor="text2"/>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single" w:sz="4" w:space="0" w:color="1F497D" w:themeColor="text2"/>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ΥΠΠ</w:t>
            </w:r>
          </w:p>
        </w:tc>
      </w:tr>
      <w:tr w:rsidR="008E2B00" w:rsidRPr="00773D5F" w:rsidTr="00E73668">
        <w:tc>
          <w:tcPr>
            <w:tcW w:w="13140" w:type="dxa"/>
            <w:gridSpan w:val="6"/>
            <w:tcBorders>
              <w:right w:val="single" w:sz="4" w:space="0" w:color="4F81BD" w:themeColor="accent1"/>
            </w:tcBorders>
            <w:shd w:val="clear" w:color="auto" w:fill="FFFFFF" w:themeFill="background1"/>
          </w:tcPr>
          <w:p w:rsidR="008E2B00" w:rsidRPr="00977254" w:rsidRDefault="008E2B00" w:rsidP="00E73668">
            <w:pPr>
              <w:jc w:val="center"/>
              <w:rPr>
                <w:b/>
                <w:color w:val="FFFFFF" w:themeColor="background1"/>
              </w:rPr>
            </w:pPr>
          </w:p>
        </w:tc>
      </w:tr>
      <w:tr w:rsidR="008E2B00" w:rsidRPr="00773D5F" w:rsidTr="00E73668">
        <w:tc>
          <w:tcPr>
            <w:tcW w:w="1701" w:type="dxa"/>
            <w:shd w:val="clear" w:color="auto" w:fill="4F81BD" w:themeFill="accent1"/>
          </w:tcPr>
          <w:p w:rsidR="008E2B00" w:rsidRPr="00977254" w:rsidRDefault="008E2B00" w:rsidP="00E73668">
            <w:pPr>
              <w:rPr>
                <w:rFonts w:eastAsia="Calibri"/>
                <w:b/>
                <w:color w:val="FFFFFF" w:themeColor="background1"/>
              </w:rPr>
            </w:pPr>
            <w:r w:rsidRPr="00977254">
              <w:rPr>
                <w:rFonts w:eastAsia="Calibri"/>
                <w:b/>
                <w:color w:val="FFFFFF" w:themeColor="background1"/>
              </w:rPr>
              <w:t xml:space="preserve">5. </w:t>
            </w:r>
          </w:p>
          <w:p w:rsidR="008E2B00" w:rsidRPr="00977254" w:rsidRDefault="008E2B00" w:rsidP="00E73668">
            <w:pPr>
              <w:rPr>
                <w:b/>
                <w:color w:val="FFFFFF" w:themeColor="background1"/>
              </w:rPr>
            </w:pPr>
            <w:r w:rsidRPr="00977254">
              <w:rPr>
                <w:rFonts w:eastAsia="Calibri"/>
                <w:b/>
                <w:color w:val="FFFFFF" w:themeColor="background1"/>
              </w:rPr>
              <w:t>Ψηφιακή Επιχειρηματικότητα</w:t>
            </w:r>
          </w:p>
        </w:tc>
        <w:tc>
          <w:tcPr>
            <w:tcW w:w="2127" w:type="dxa"/>
            <w:vMerge w:val="restart"/>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r w:rsidRPr="00773D5F">
              <w:rPr>
                <w:rFonts w:eastAsia="Calibri" w:cstheme="minorHAnsi"/>
                <w:b/>
                <w:color w:val="1F497D" w:themeColor="text2"/>
                <w:sz w:val="20"/>
                <w:szCs w:val="20"/>
              </w:rPr>
              <w:t>17. Ψηφιακή Επιχειρηματικότητα</w:t>
            </w:r>
          </w:p>
        </w:tc>
        <w:tc>
          <w:tcPr>
            <w:tcW w:w="4819" w:type="dxa"/>
            <w:tcBorders>
              <w:top w:val="single" w:sz="4" w:space="0" w:color="1F497D" w:themeColor="text2"/>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1.</w:t>
            </w:r>
            <w:r w:rsidRPr="00773D5F">
              <w:rPr>
                <w:rFonts w:eastAsia="Times New Roman" w:cstheme="minorHAnsi"/>
                <w:sz w:val="20"/>
                <w:szCs w:val="20"/>
                <w:lang w:eastAsia="ar-SA"/>
              </w:rPr>
              <w:tab/>
              <w:t>Περαιτέρω προώθηση του ηλεκτρονικού εμπορίου με τη συνέχιση της υλοποίησης του Στρατηγικού Σχεδίου και Σχεδίου Δράσης «Επιχειρείτε Διαδικτυακά».</w:t>
            </w:r>
          </w:p>
        </w:tc>
        <w:tc>
          <w:tcPr>
            <w:tcW w:w="1134" w:type="dxa"/>
            <w:tcBorders>
              <w:top w:val="single" w:sz="4" w:space="0" w:color="1F497D" w:themeColor="text2"/>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single" w:sz="4" w:space="0" w:color="1F497D" w:themeColor="text2"/>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single" w:sz="4" w:space="0" w:color="1F497D" w:themeColor="text2"/>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ΥΕΒΤ</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eastAsiaTheme="minorHAnsi" w:hAnsiTheme="minorHAnsi" w:cstheme="minorHAnsi"/>
                <w:sz w:val="20"/>
                <w:szCs w:val="20"/>
                <w:lang w:eastAsia="en-US"/>
              </w:rPr>
            </w:pPr>
            <w:r w:rsidRPr="00773D5F">
              <w:rPr>
                <w:rFonts w:asciiTheme="minorHAnsi" w:eastAsiaTheme="minorHAnsi" w:hAnsiTheme="minorHAnsi" w:cstheme="minorHAnsi"/>
                <w:sz w:val="20"/>
                <w:szCs w:val="20"/>
                <w:lang w:eastAsia="en-US"/>
              </w:rPr>
              <w:t>2.</w:t>
            </w:r>
            <w:r w:rsidRPr="00773D5F">
              <w:rPr>
                <w:rFonts w:asciiTheme="minorHAnsi" w:eastAsiaTheme="minorHAnsi" w:hAnsiTheme="minorHAnsi" w:cstheme="minorHAnsi"/>
                <w:sz w:val="20"/>
                <w:szCs w:val="20"/>
                <w:lang w:eastAsia="en-US"/>
              </w:rPr>
              <w:tab/>
            </w:r>
            <w:r w:rsidRPr="00773D5F">
              <w:rPr>
                <w:rFonts w:asciiTheme="minorHAnsi" w:hAnsiTheme="minorHAnsi" w:cstheme="minorHAnsi"/>
                <w:sz w:val="20"/>
                <w:szCs w:val="20"/>
                <w:lang w:eastAsia="ar-SA"/>
              </w:rPr>
              <w:t xml:space="preserve">Σχεδιασμός και υλοποίηση σχεδίων επιχορήγησης από ευρωπαϊκά κονδύλια για τη μηχανογράφηση επιχειρήσεων ανεξάρτητα οικονομικού τομέα δραστηριότητας. </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ΥΕΒΤ</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3.</w:t>
            </w:r>
            <w:r w:rsidRPr="00773D5F">
              <w:rPr>
                <w:rFonts w:cstheme="minorHAnsi"/>
                <w:sz w:val="20"/>
                <w:szCs w:val="20"/>
              </w:rPr>
              <w:tab/>
              <w:t>Εισαγωγή προγράμματος επιχορήγησης για νέα καινοτόμα προϊόντα ή υπηρεσίες από μικρομεσαίες επιχειρήσεις αποκλειστικά στον τομέα των ΤΠΕ.</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ΥΕΒΤ</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4.</w:t>
            </w:r>
            <w:r w:rsidRPr="00773D5F">
              <w:rPr>
                <w:rFonts w:cstheme="minorHAnsi"/>
                <w:sz w:val="20"/>
                <w:szCs w:val="20"/>
              </w:rPr>
              <w:tab/>
              <w:t>Εισαγωγή νέου προγράμματος επιχορήγησης για την σύναψη προ-εμπορικών δημόσιων συμβάσεων από δημόσιους οργανισμούς με επιχειρήσεις έρευνας και καινοτομίας ή με ερευνητικούς οργανισμούς αποκλειστικά στον τομέα των ΤΠΕ.</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ΥΕΒΤ</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vMerge w:val="restart"/>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5.</w:t>
            </w:r>
            <w:r w:rsidRPr="00773D5F">
              <w:rPr>
                <w:rFonts w:cstheme="minorHAnsi"/>
                <w:sz w:val="20"/>
                <w:szCs w:val="20"/>
              </w:rPr>
              <w:tab/>
              <w:t xml:space="preserve">Κίνητρα στις επιχειρήσεις για χρήση των δημόσιων ηλεκτρονικών υπηρεσιών. </w:t>
            </w:r>
          </w:p>
        </w:tc>
        <w:tc>
          <w:tcPr>
            <w:tcW w:w="1134" w:type="dxa"/>
            <w:vMerge w:val="restart"/>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vMerge w:val="restart"/>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vMerge w:val="restart"/>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ΥΕΒΤ, ΥΟ</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vMerge/>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p>
        </w:tc>
        <w:tc>
          <w:tcPr>
            <w:tcW w:w="1134" w:type="dxa"/>
            <w:vMerge/>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p>
        </w:tc>
        <w:tc>
          <w:tcPr>
            <w:tcW w:w="1919" w:type="dxa"/>
            <w:vMerge/>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vMerge/>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vMerge w:val="restart"/>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6.</w:t>
            </w:r>
            <w:r w:rsidRPr="00773D5F">
              <w:rPr>
                <w:rFonts w:asciiTheme="minorHAnsi" w:eastAsiaTheme="minorHAnsi" w:hAnsiTheme="minorHAnsi" w:cstheme="minorHAnsi"/>
                <w:sz w:val="20"/>
                <w:szCs w:val="20"/>
                <w:lang w:eastAsia="en-US"/>
              </w:rPr>
              <w:tab/>
              <w:t>Κίνητρα στις επιχειρήσεις για εφαρμογή μεθόδων ηλεκτρονικής τιμολόγησης και έκδοσης αποδείξεων πληρωμών.</w:t>
            </w:r>
          </w:p>
        </w:tc>
        <w:tc>
          <w:tcPr>
            <w:tcW w:w="1134" w:type="dxa"/>
            <w:vMerge w:val="restart"/>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vMerge w:val="restart"/>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vMerge w:val="restart"/>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ΥΕΒΤ, ΥΟ</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vMerge/>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eastAsiaTheme="minorHAnsi" w:hAnsiTheme="minorHAnsi" w:cstheme="minorHAnsi"/>
                <w:sz w:val="20"/>
                <w:szCs w:val="20"/>
                <w:lang w:eastAsia="en-US"/>
              </w:rPr>
            </w:pPr>
          </w:p>
        </w:tc>
        <w:tc>
          <w:tcPr>
            <w:tcW w:w="1134" w:type="dxa"/>
            <w:vMerge/>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919" w:type="dxa"/>
            <w:vMerge/>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vMerge/>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Pr>
                <w:rFonts w:asciiTheme="minorHAnsi" w:eastAsiaTheme="minorHAnsi" w:hAnsiTheme="minorHAnsi" w:cstheme="minorHAnsi"/>
                <w:sz w:val="20"/>
                <w:szCs w:val="20"/>
                <w:lang w:eastAsia="en-US"/>
              </w:rPr>
              <w:t>7.</w:t>
            </w:r>
            <w:r w:rsidRPr="00773D5F">
              <w:rPr>
                <w:rFonts w:asciiTheme="minorHAnsi" w:eastAsiaTheme="minorHAnsi" w:hAnsiTheme="minorHAnsi" w:cstheme="minorHAnsi"/>
                <w:sz w:val="20"/>
                <w:szCs w:val="20"/>
                <w:lang w:eastAsia="en-US"/>
              </w:rPr>
              <w:tab/>
              <w:t xml:space="preserve">Κίνητρα στις επιχειρήσεις να χρησιμοποιούν τεχνολογίες/εξοπλισμό και να εφαρμόζουν </w:t>
            </w:r>
            <w:r w:rsidRPr="00773D5F">
              <w:rPr>
                <w:rFonts w:asciiTheme="minorHAnsi" w:eastAsiaTheme="minorHAnsi" w:hAnsiTheme="minorHAnsi" w:cstheme="minorHAnsi"/>
                <w:sz w:val="20"/>
                <w:szCs w:val="20"/>
                <w:lang w:eastAsia="en-US"/>
              </w:rPr>
              <w:lastRenderedPageBreak/>
              <w:t>πρακτικές και πολιτικές φιλικές προς το περιβάλλον τόσο στην παραγωγή όσο και στη λειτουργία τους και γενικά στην άσκηση οποιασδήποτε οικονομικής δραστηριότητας.</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lastRenderedPageBreak/>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ΥΕΒΤ, ΥΟ</w:t>
            </w:r>
          </w:p>
        </w:tc>
      </w:tr>
      <w:tr w:rsidR="008E2B00" w:rsidRPr="00773D5F" w:rsidTr="00E73668">
        <w:trPr>
          <w:trHeight w:val="739"/>
        </w:trPr>
        <w:tc>
          <w:tcPr>
            <w:tcW w:w="1701" w:type="dxa"/>
            <w:tcBorders>
              <w:bottom w:val="single" w:sz="4" w:space="0" w:color="4F81BD" w:themeColor="accent1"/>
            </w:tcBorders>
            <w:shd w:val="clear" w:color="auto" w:fill="4F81BD" w:themeFill="accent1"/>
          </w:tcPr>
          <w:p w:rsidR="008E2B00" w:rsidRPr="00977254" w:rsidRDefault="008E2B00" w:rsidP="00E73668">
            <w:pPr>
              <w:rPr>
                <w:b/>
                <w:color w:val="FFFFFF" w:themeColor="background1"/>
              </w:rPr>
            </w:pPr>
          </w:p>
        </w:tc>
        <w:tc>
          <w:tcPr>
            <w:tcW w:w="2127" w:type="dxa"/>
            <w:vMerge/>
            <w:tcBorders>
              <w:bottom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pStyle w:val="NormalWeb"/>
              <w:ind w:left="317" w:hanging="317"/>
              <w:jc w:val="both"/>
              <w:rPr>
                <w:rFonts w:asciiTheme="minorHAnsi" w:eastAsiaTheme="minorHAnsi" w:hAnsiTheme="minorHAnsi" w:cstheme="minorHAnsi"/>
                <w:sz w:val="20"/>
                <w:szCs w:val="20"/>
                <w:lang w:eastAsia="en-US"/>
              </w:rPr>
            </w:pPr>
            <w:r w:rsidRPr="00773D5F">
              <w:rPr>
                <w:rFonts w:asciiTheme="minorHAnsi" w:eastAsiaTheme="minorHAnsi" w:hAnsiTheme="minorHAnsi" w:cstheme="minorHAnsi"/>
                <w:sz w:val="20"/>
                <w:szCs w:val="20"/>
                <w:lang w:eastAsia="en-US"/>
              </w:rPr>
              <w:t>8.</w:t>
            </w:r>
            <w:r>
              <w:rPr>
                <w:rFonts w:asciiTheme="minorHAnsi" w:eastAsiaTheme="minorHAnsi" w:hAnsiTheme="minorHAnsi" w:cstheme="minorHAnsi"/>
                <w:sz w:val="20"/>
                <w:szCs w:val="20"/>
                <w:lang w:eastAsia="en-US"/>
              </w:rPr>
              <w:tab/>
            </w:r>
            <w:r w:rsidRPr="00773D5F">
              <w:rPr>
                <w:rFonts w:asciiTheme="minorHAnsi" w:eastAsiaTheme="minorHAnsi" w:hAnsiTheme="minorHAnsi" w:cstheme="minorHAnsi"/>
                <w:sz w:val="20"/>
                <w:szCs w:val="20"/>
                <w:lang w:eastAsia="en-US"/>
              </w:rPr>
              <w:t xml:space="preserve">Επεξεργασία μέτρων για να υποβοηθηθεί η συμμετοχή κυπριακών επιχειρήσεων σε έργα ΤΠΕ της Κυβέρνηση. </w:t>
            </w:r>
          </w:p>
        </w:tc>
        <w:tc>
          <w:tcPr>
            <w:tcW w:w="1134"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ΥΕΒΤ, Γενικό Λογιστήριο</w:t>
            </w:r>
          </w:p>
        </w:tc>
      </w:tr>
      <w:tr w:rsidR="008E2B00" w:rsidRPr="00773D5F" w:rsidTr="00E73668">
        <w:tc>
          <w:tcPr>
            <w:tcW w:w="1701" w:type="dxa"/>
            <w:tcBorders>
              <w:top w:val="single" w:sz="4" w:space="0" w:color="4F81BD" w:themeColor="accent1"/>
            </w:tcBorders>
            <w:shd w:val="clear" w:color="auto" w:fill="4F81BD" w:themeFill="accent1"/>
          </w:tcPr>
          <w:p w:rsidR="008E2B00" w:rsidRPr="00977254" w:rsidRDefault="008E2B00" w:rsidP="00E73668">
            <w:pPr>
              <w:rPr>
                <w:b/>
                <w:color w:val="FFFFFF" w:themeColor="background1"/>
              </w:rPr>
            </w:pPr>
          </w:p>
        </w:tc>
        <w:tc>
          <w:tcPr>
            <w:tcW w:w="2127" w:type="dxa"/>
            <w:vMerge w:val="restart"/>
            <w:tcBorders>
              <w:top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single" w:sz="4" w:space="0" w:color="4F81BD" w:themeColor="accent1"/>
              <w:left w:val="single" w:sz="4" w:space="0" w:color="4F81BD" w:themeColor="accent1"/>
              <w:bottom w:val="dotted" w:sz="4" w:space="0" w:color="244061" w:themeColor="accent1" w:themeShade="80"/>
            </w:tcBorders>
          </w:tcPr>
          <w:p w:rsidR="008E2B00" w:rsidRPr="00773D5F" w:rsidRDefault="008E2B00" w:rsidP="00E73668">
            <w:pPr>
              <w:pStyle w:val="NormalWeb"/>
              <w:ind w:left="317" w:hanging="317"/>
              <w:jc w:val="both"/>
              <w:rPr>
                <w:rFonts w:asciiTheme="minorHAnsi" w:eastAsiaTheme="minorHAnsi" w:hAnsiTheme="minorHAnsi" w:cstheme="minorHAnsi"/>
                <w:sz w:val="20"/>
                <w:szCs w:val="20"/>
                <w:lang w:eastAsia="en-US"/>
              </w:rPr>
            </w:pPr>
          </w:p>
        </w:tc>
        <w:tc>
          <w:tcPr>
            <w:tcW w:w="1134" w:type="dxa"/>
            <w:tcBorders>
              <w:top w:val="single" w:sz="4" w:space="0" w:color="4F81BD" w:themeColor="accent1"/>
              <w:bottom w:val="dotted" w:sz="4" w:space="0" w:color="244061" w:themeColor="accent1" w:themeShade="80"/>
              <w:right w:val="dotted" w:sz="4" w:space="0" w:color="244061" w:themeColor="accent1" w:themeShade="80"/>
            </w:tcBorders>
          </w:tcPr>
          <w:p w:rsidR="008E2B00" w:rsidRPr="00773D5F" w:rsidRDefault="008E2B00" w:rsidP="00E73668">
            <w:pPr>
              <w:spacing w:before="120" w:after="120"/>
              <w:jc w:val="center"/>
              <w:rPr>
                <w:rFonts w:cstheme="minorHAnsi"/>
                <w:sz w:val="20"/>
                <w:szCs w:val="20"/>
              </w:rPr>
            </w:pPr>
          </w:p>
        </w:tc>
        <w:tc>
          <w:tcPr>
            <w:tcW w:w="1919" w:type="dxa"/>
            <w:tcBorders>
              <w:top w:val="single" w:sz="4" w:space="0" w:color="4F81BD" w:themeColor="accent1"/>
              <w:bottom w:val="dotted" w:sz="4" w:space="0" w:color="244061" w:themeColor="accent1" w:themeShade="80"/>
            </w:tcBorders>
          </w:tcPr>
          <w:p w:rsidR="008E2B00" w:rsidRPr="00773D5F" w:rsidRDefault="008E2B00" w:rsidP="00E73668">
            <w:pPr>
              <w:spacing w:before="120" w:after="120"/>
              <w:rPr>
                <w:rFonts w:cstheme="minorHAnsi"/>
                <w:sz w:val="20"/>
                <w:szCs w:val="20"/>
              </w:rPr>
            </w:pPr>
          </w:p>
        </w:tc>
        <w:tc>
          <w:tcPr>
            <w:tcW w:w="1440" w:type="dxa"/>
            <w:tcBorders>
              <w:top w:val="single" w:sz="4" w:space="0" w:color="4F81BD" w:themeColor="accent1"/>
              <w:bottom w:val="dotted" w:sz="4" w:space="0" w:color="244061" w:themeColor="accent1" w:themeShade="80"/>
              <w:right w:val="single" w:sz="4" w:space="0" w:color="auto"/>
            </w:tcBorders>
          </w:tcPr>
          <w:p w:rsidR="008E2B00" w:rsidRPr="00773D5F" w:rsidRDefault="008E2B00" w:rsidP="00E73668">
            <w:pPr>
              <w:spacing w:before="120" w:after="120"/>
              <w:jc w:val="center"/>
              <w:rPr>
                <w:rFonts w:cstheme="minorHAnsi"/>
                <w:sz w:val="20"/>
                <w:szCs w:val="20"/>
              </w:rPr>
            </w:pPr>
          </w:p>
        </w:tc>
      </w:tr>
      <w:tr w:rsidR="008E2B00" w:rsidRPr="00773D5F" w:rsidTr="00E73668">
        <w:tc>
          <w:tcPr>
            <w:tcW w:w="1701" w:type="dxa"/>
            <w:tcBorders>
              <w:bottom w:val="dotted" w:sz="4" w:space="0" w:color="244061" w:themeColor="accent1" w:themeShade="80"/>
              <w:right w:val="single" w:sz="4" w:space="0" w:color="4F81BD" w:themeColor="accent1"/>
            </w:tcBorders>
            <w:shd w:val="clear" w:color="auto" w:fill="4F81BD" w:themeFill="accent1"/>
          </w:tcPr>
          <w:p w:rsidR="008E2B00" w:rsidRPr="00977254" w:rsidRDefault="008E2B00" w:rsidP="00E73668">
            <w:pPr>
              <w:rPr>
                <w:b/>
                <w:color w:val="FFFFFF" w:themeColor="background1"/>
              </w:rPr>
            </w:pPr>
          </w:p>
        </w:tc>
        <w:tc>
          <w:tcPr>
            <w:tcW w:w="2127" w:type="dxa"/>
            <w:vMerge/>
            <w:tcBorders>
              <w:left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9.</w:t>
            </w:r>
            <w:r w:rsidRPr="00773D5F">
              <w:rPr>
                <w:rFonts w:asciiTheme="minorHAnsi" w:eastAsiaTheme="minorHAnsi" w:hAnsiTheme="minorHAnsi" w:cstheme="minorHAnsi"/>
                <w:sz w:val="20"/>
                <w:szCs w:val="20"/>
                <w:lang w:eastAsia="en-US"/>
              </w:rPr>
              <w:tab/>
              <w:t xml:space="preserve">Καθιέρωση ετήσιου </w:t>
            </w:r>
            <w:proofErr w:type="spellStart"/>
            <w:r w:rsidRPr="00773D5F">
              <w:rPr>
                <w:rFonts w:asciiTheme="minorHAnsi" w:eastAsiaTheme="minorHAnsi" w:hAnsiTheme="minorHAnsi" w:cstheme="minorHAnsi"/>
                <w:sz w:val="20"/>
                <w:szCs w:val="20"/>
                <w:lang w:eastAsia="en-US"/>
              </w:rPr>
              <w:t>forum</w:t>
            </w:r>
            <w:proofErr w:type="spellEnd"/>
            <w:r w:rsidRPr="00773D5F">
              <w:rPr>
                <w:rFonts w:asciiTheme="minorHAnsi" w:eastAsiaTheme="minorHAnsi" w:hAnsiTheme="minorHAnsi" w:cstheme="minorHAnsi"/>
                <w:sz w:val="20"/>
                <w:szCs w:val="20"/>
                <w:lang w:eastAsia="en-US"/>
              </w:rPr>
              <w:t xml:space="preserve"> με συμμετοχή του ΤΥΠ και των εταιρειών πληροφορικής, με σκοπό τη συστηματική αλληλοενημέρωση τους αναφορικά με την προώθηση  έργων και πρωτοβουλιών στις ΤΠΕ. </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ΤΥΠ, CITEA</w:t>
            </w:r>
          </w:p>
        </w:tc>
      </w:tr>
      <w:tr w:rsidR="008E2B00" w:rsidRPr="00773D5F" w:rsidTr="00E73668">
        <w:tc>
          <w:tcPr>
            <w:tcW w:w="1701" w:type="dxa"/>
            <w:tcBorders>
              <w:bottom w:val="dotted" w:sz="4" w:space="0" w:color="244061" w:themeColor="accent1" w:themeShade="80"/>
              <w:right w:val="single" w:sz="4" w:space="0" w:color="4F81BD" w:themeColor="accent1"/>
            </w:tcBorders>
            <w:shd w:val="clear" w:color="auto" w:fill="4F81BD" w:themeFill="accent1"/>
          </w:tcPr>
          <w:p w:rsidR="008E2B00" w:rsidRPr="00977254" w:rsidRDefault="008E2B00" w:rsidP="00E73668">
            <w:pPr>
              <w:rPr>
                <w:b/>
                <w:color w:val="FFFFFF" w:themeColor="background1"/>
              </w:rPr>
            </w:pPr>
          </w:p>
        </w:tc>
        <w:tc>
          <w:tcPr>
            <w:tcW w:w="2127" w:type="dxa"/>
            <w:vMerge/>
            <w:tcBorders>
              <w:left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Del="00BA3125" w:rsidRDefault="008E2B00" w:rsidP="00E73668">
            <w:pPr>
              <w:pStyle w:val="NormalWeb"/>
              <w:spacing w:before="120" w:beforeAutospacing="0" w:after="120" w:afterAutospacing="0"/>
              <w:ind w:left="317" w:hanging="317"/>
              <w:rPr>
                <w:rFonts w:asciiTheme="minorHAnsi" w:eastAsiaTheme="minorHAnsi" w:hAnsiTheme="minorHAnsi" w:cstheme="minorHAnsi"/>
                <w:sz w:val="20"/>
                <w:szCs w:val="20"/>
                <w:lang w:eastAsia="en-US"/>
              </w:rPr>
            </w:pPr>
            <w:r w:rsidRPr="00773D5F">
              <w:rPr>
                <w:rFonts w:asciiTheme="minorHAnsi" w:eastAsiaTheme="minorHAnsi" w:hAnsiTheme="minorHAnsi" w:cstheme="minorHAnsi"/>
                <w:sz w:val="20"/>
                <w:szCs w:val="20"/>
                <w:lang w:eastAsia="en-US"/>
              </w:rPr>
              <w:t>10.</w:t>
            </w:r>
            <w:r>
              <w:rPr>
                <w:rFonts w:asciiTheme="minorHAnsi" w:eastAsiaTheme="minorHAnsi" w:hAnsiTheme="minorHAnsi" w:cstheme="minorHAnsi"/>
                <w:sz w:val="20"/>
                <w:szCs w:val="20"/>
                <w:lang w:eastAsia="en-US"/>
              </w:rPr>
              <w:tab/>
            </w:r>
            <w:r w:rsidRPr="00773D5F">
              <w:rPr>
                <w:rFonts w:asciiTheme="minorHAnsi" w:eastAsiaTheme="minorHAnsi" w:hAnsiTheme="minorHAnsi" w:cstheme="minorHAnsi"/>
                <w:sz w:val="20"/>
                <w:szCs w:val="20"/>
                <w:lang w:eastAsia="en-US"/>
              </w:rPr>
              <w:t xml:space="preserve">Σύσταση Συμβουλευτικής Επιτροπής Εμπειρογνωμόνων, </w:t>
            </w:r>
            <w:r w:rsidRPr="003E7D0E">
              <w:rPr>
                <w:rFonts w:asciiTheme="minorHAnsi" w:eastAsiaTheme="minorHAnsi" w:hAnsiTheme="minorHAnsi" w:cstheme="minorHAnsi"/>
                <w:sz w:val="20"/>
                <w:szCs w:val="20"/>
                <w:lang w:eastAsia="en-US"/>
              </w:rPr>
              <w:t>η οποία θα εξετάζει</w:t>
            </w:r>
            <w:r>
              <w:rPr>
                <w:rFonts w:asciiTheme="minorHAnsi" w:eastAsiaTheme="minorHAnsi" w:hAnsiTheme="minorHAnsi" w:cstheme="minorHAnsi"/>
                <w:sz w:val="20"/>
                <w:szCs w:val="20"/>
                <w:lang w:eastAsia="en-US"/>
              </w:rPr>
              <w:t xml:space="preserve"> τις </w:t>
            </w:r>
            <w:r w:rsidRPr="003E7D0E">
              <w:rPr>
                <w:rFonts w:asciiTheme="minorHAnsi" w:eastAsiaTheme="minorHAnsi" w:hAnsiTheme="minorHAnsi" w:cstheme="minorHAnsi"/>
                <w:sz w:val="20"/>
                <w:szCs w:val="20"/>
                <w:lang w:eastAsia="en-US"/>
              </w:rPr>
              <w:t xml:space="preserve">τεχνολογικές εξελίξεις και θα παρέχει εισηγήσεις για την </w:t>
            </w:r>
            <w:proofErr w:type="spellStart"/>
            <w:r w:rsidRPr="003E7D0E">
              <w:rPr>
                <w:rFonts w:asciiTheme="minorHAnsi" w:eastAsiaTheme="minorHAnsi" w:hAnsiTheme="minorHAnsi" w:cstheme="minorHAnsi"/>
                <w:sz w:val="20"/>
                <w:szCs w:val="20"/>
                <w:lang w:eastAsia="en-US"/>
              </w:rPr>
              <w:t>επικαιροποίηση</w:t>
            </w:r>
            <w:proofErr w:type="spellEnd"/>
            <w:r w:rsidRPr="003E7D0E">
              <w:rPr>
                <w:rFonts w:asciiTheme="minorHAnsi" w:eastAsiaTheme="minorHAnsi" w:hAnsiTheme="minorHAnsi" w:cstheme="minorHAnsi"/>
                <w:sz w:val="20"/>
                <w:szCs w:val="20"/>
                <w:lang w:eastAsia="en-US"/>
              </w:rPr>
              <w:t xml:space="preserve"> του νομοθετικού</w:t>
            </w:r>
            <w:r>
              <w:rPr>
                <w:rFonts w:asciiTheme="minorHAnsi" w:eastAsiaTheme="minorHAnsi" w:hAnsiTheme="minorHAnsi" w:cstheme="minorHAnsi"/>
                <w:sz w:val="20"/>
                <w:szCs w:val="20"/>
                <w:lang w:eastAsia="en-US"/>
              </w:rPr>
              <w:t>/θεσμικού</w:t>
            </w:r>
            <w:r w:rsidRPr="003E7D0E">
              <w:rPr>
                <w:rFonts w:asciiTheme="minorHAnsi" w:eastAsiaTheme="minorHAnsi" w:hAnsiTheme="minorHAnsi" w:cstheme="minorHAnsi"/>
                <w:sz w:val="20"/>
                <w:szCs w:val="20"/>
                <w:lang w:eastAsia="en-US"/>
              </w:rPr>
              <w:t xml:space="preserve"> πλαισίου της Κυπριακής Δημοκρατίας σχετικά με τη ρύθμιση του κυβερνοχώρου. </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566E62" w:rsidRDefault="008E2B00" w:rsidP="00E73668">
            <w:pPr>
              <w:spacing w:before="120" w:after="120"/>
              <w:jc w:val="center"/>
              <w:rPr>
                <w:rFonts w:cstheme="minorHAnsi"/>
                <w:sz w:val="20"/>
                <w:szCs w:val="20"/>
              </w:rPr>
            </w:pPr>
            <w:r w:rsidRPr="00773D5F">
              <w:rPr>
                <w:rFonts w:cstheme="minorHAnsi"/>
                <w:sz w:val="20"/>
                <w:szCs w:val="20"/>
              </w:rPr>
              <w:t>YEBT Συντονιστής</w:t>
            </w:r>
            <w:r>
              <w:rPr>
                <w:rFonts w:cstheme="minorHAnsi"/>
                <w:sz w:val="20"/>
                <w:szCs w:val="20"/>
                <w:lang w:val="en-US"/>
              </w:rPr>
              <w:t xml:space="preserve"> </w:t>
            </w:r>
            <w:r>
              <w:rPr>
                <w:rFonts w:cstheme="minorHAnsi"/>
                <w:sz w:val="20"/>
                <w:szCs w:val="20"/>
              </w:rPr>
              <w:t>Εμπλεκόμενοι Φορείς</w:t>
            </w:r>
          </w:p>
        </w:tc>
      </w:tr>
      <w:tr w:rsidR="008E2B00" w:rsidRPr="00773D5F" w:rsidTr="00E73668">
        <w:tc>
          <w:tcPr>
            <w:tcW w:w="1701" w:type="dxa"/>
            <w:tcBorders>
              <w:bottom w:val="dotted" w:sz="4" w:space="0" w:color="244061" w:themeColor="accent1" w:themeShade="80"/>
              <w:right w:val="single" w:sz="4" w:space="0" w:color="4F81BD" w:themeColor="accent1"/>
            </w:tcBorders>
            <w:shd w:val="clear" w:color="auto" w:fill="4F81BD" w:themeFill="accent1"/>
          </w:tcPr>
          <w:p w:rsidR="008E2B00" w:rsidRPr="00977254" w:rsidRDefault="008E2B00" w:rsidP="00E73668">
            <w:pPr>
              <w:rPr>
                <w:b/>
                <w:color w:val="FFFFFF" w:themeColor="background1"/>
              </w:rPr>
            </w:pPr>
          </w:p>
        </w:tc>
        <w:tc>
          <w:tcPr>
            <w:tcW w:w="2127" w:type="dxa"/>
            <w:vMerge/>
            <w:tcBorders>
              <w:left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eastAsiaTheme="minorHAnsi" w:hAnsiTheme="minorHAnsi" w:cstheme="minorHAnsi"/>
                <w:sz w:val="20"/>
                <w:szCs w:val="20"/>
                <w:lang w:eastAsia="en-US"/>
              </w:rPr>
            </w:pPr>
            <w:r w:rsidRPr="00773D5F">
              <w:rPr>
                <w:rFonts w:asciiTheme="minorHAnsi" w:eastAsiaTheme="minorHAnsi" w:hAnsiTheme="minorHAnsi" w:cstheme="minorHAnsi"/>
                <w:sz w:val="20"/>
                <w:szCs w:val="20"/>
                <w:lang w:eastAsia="en-US"/>
              </w:rPr>
              <w:t>11.</w:t>
            </w:r>
            <w:r>
              <w:rPr>
                <w:rFonts w:asciiTheme="minorHAnsi" w:eastAsiaTheme="minorHAnsi" w:hAnsiTheme="minorHAnsi" w:cstheme="minorHAnsi"/>
                <w:sz w:val="20"/>
                <w:szCs w:val="20"/>
                <w:lang w:eastAsia="en-US"/>
              </w:rPr>
              <w:tab/>
            </w:r>
            <w:r w:rsidRPr="00773D5F">
              <w:rPr>
                <w:rFonts w:asciiTheme="minorHAnsi" w:eastAsiaTheme="minorHAnsi" w:hAnsiTheme="minorHAnsi" w:cstheme="minorHAnsi"/>
                <w:sz w:val="20"/>
                <w:szCs w:val="20"/>
                <w:lang w:eastAsia="en-US"/>
              </w:rPr>
              <w:t>Σύσταση Ομάδας Εργασίας προσέλκυσης ξένων επενδύσεων για την κατάρτιση στρατηγικού σχεδίου προσέλκυσης ξένων επενδύσεων σε ΤΠΕ και την ανάδειξη της Κύπρου σε περιφερειακό κέντρο ΤΠΕ.</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CIPA Συντονιστής</w:t>
            </w:r>
            <w:r>
              <w:rPr>
                <w:rFonts w:cstheme="minorHAnsi"/>
                <w:sz w:val="20"/>
                <w:szCs w:val="20"/>
              </w:rPr>
              <w:t xml:space="preserve"> Εμπλεκόμενοι Φορείς</w:t>
            </w:r>
          </w:p>
        </w:tc>
      </w:tr>
      <w:tr w:rsidR="008E2B00" w:rsidRPr="00773D5F" w:rsidTr="00E73668">
        <w:tc>
          <w:tcPr>
            <w:tcW w:w="1701" w:type="dxa"/>
            <w:tcBorders>
              <w:bottom w:val="dotted" w:sz="4" w:space="0" w:color="244061" w:themeColor="accent1" w:themeShade="80"/>
              <w:right w:val="single" w:sz="4" w:space="0" w:color="4F81BD" w:themeColor="accent1"/>
            </w:tcBorders>
            <w:shd w:val="clear" w:color="auto" w:fill="4F81BD" w:themeFill="accent1"/>
          </w:tcPr>
          <w:p w:rsidR="008E2B00" w:rsidRPr="00977254" w:rsidRDefault="008E2B00" w:rsidP="00E73668">
            <w:pPr>
              <w:rPr>
                <w:b/>
                <w:color w:val="FFFFFF" w:themeColor="background1"/>
              </w:rPr>
            </w:pPr>
          </w:p>
        </w:tc>
        <w:tc>
          <w:tcPr>
            <w:tcW w:w="2127" w:type="dxa"/>
            <w:vMerge/>
            <w:tcBorders>
              <w:left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9505A" w:rsidRDefault="008E2B00" w:rsidP="00E73668">
            <w:pPr>
              <w:pStyle w:val="NormalWeb"/>
              <w:spacing w:before="120" w:beforeAutospacing="0" w:after="120" w:afterAutospacing="0"/>
              <w:ind w:left="317" w:hanging="317"/>
              <w:rPr>
                <w:rFonts w:asciiTheme="minorHAnsi" w:eastAsiaTheme="minorHAnsi" w:hAnsiTheme="minorHAnsi" w:cstheme="minorHAnsi"/>
                <w:sz w:val="20"/>
                <w:szCs w:val="20"/>
                <w:lang w:eastAsia="en-US"/>
              </w:rPr>
            </w:pPr>
            <w:r w:rsidRPr="0079505A">
              <w:rPr>
                <w:rFonts w:asciiTheme="minorHAnsi" w:eastAsiaTheme="minorHAnsi" w:hAnsiTheme="minorHAnsi" w:cstheme="minorHAnsi"/>
                <w:sz w:val="20"/>
                <w:szCs w:val="20"/>
                <w:lang w:eastAsia="en-US"/>
              </w:rPr>
              <w:t>12.</w:t>
            </w:r>
            <w:r w:rsidRPr="000C67C4">
              <w:rPr>
                <w:rFonts w:asciiTheme="minorHAnsi" w:eastAsiaTheme="minorHAnsi" w:hAnsiTheme="minorHAnsi" w:cstheme="minorHAnsi"/>
                <w:sz w:val="20"/>
                <w:szCs w:val="20"/>
                <w:lang w:eastAsia="en-US"/>
              </w:rPr>
              <w:tab/>
            </w:r>
            <w:r w:rsidRPr="0079505A">
              <w:rPr>
                <w:rFonts w:asciiTheme="minorHAnsi" w:eastAsiaTheme="minorHAnsi" w:hAnsiTheme="minorHAnsi" w:cstheme="minorHAnsi"/>
                <w:sz w:val="20"/>
                <w:szCs w:val="20"/>
                <w:lang w:eastAsia="en-US"/>
              </w:rPr>
              <w:t xml:space="preserve">Δημιουργία μηχανισμού προσέλκυσης χρηματοδοτικών πόρων και διοχέτευσης τους στις επιχειρήσεις για την προώθηση της ψηφιακής επιχειρηματικότητας. </w:t>
            </w:r>
          </w:p>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p>
        </w:tc>
        <w:tc>
          <w:tcPr>
            <w:tcW w:w="1134"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Pr>
                <w:rFonts w:cstheme="minorHAnsi"/>
                <w:sz w:val="20"/>
                <w:szCs w:val="20"/>
              </w:rPr>
              <w:lastRenderedPageBreak/>
              <w:t>1</w:t>
            </w:r>
          </w:p>
        </w:tc>
        <w:tc>
          <w:tcPr>
            <w:tcW w:w="1919"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Default="008E2B00" w:rsidP="00E73668">
            <w:pPr>
              <w:spacing w:before="120" w:after="120"/>
              <w:jc w:val="center"/>
              <w:rPr>
                <w:rFonts w:cstheme="minorHAnsi"/>
                <w:sz w:val="20"/>
                <w:szCs w:val="20"/>
              </w:rPr>
            </w:pPr>
            <w:r>
              <w:rPr>
                <w:rFonts w:cstheme="minorHAnsi"/>
                <w:sz w:val="20"/>
                <w:szCs w:val="20"/>
              </w:rPr>
              <w:t>ΤΗΕ</w:t>
            </w:r>
          </w:p>
          <w:p w:rsidR="008E2B00" w:rsidRPr="00773D5F" w:rsidRDefault="008E2B00" w:rsidP="00E73668">
            <w:pPr>
              <w:spacing w:before="120" w:after="120"/>
              <w:jc w:val="center"/>
              <w:rPr>
                <w:rFonts w:cstheme="minorHAnsi"/>
                <w:sz w:val="20"/>
                <w:szCs w:val="20"/>
              </w:rPr>
            </w:pPr>
            <w:r>
              <w:rPr>
                <w:rFonts w:cstheme="minorHAnsi"/>
                <w:sz w:val="20"/>
                <w:szCs w:val="20"/>
              </w:rPr>
              <w:t>Γραφείο Προγραμματισμού</w:t>
            </w:r>
          </w:p>
        </w:tc>
      </w:tr>
      <w:tr w:rsidR="008E2B00" w:rsidRPr="00773D5F" w:rsidTr="00E73668">
        <w:tc>
          <w:tcPr>
            <w:tcW w:w="13140" w:type="dxa"/>
            <w:gridSpan w:val="6"/>
            <w:tcBorders>
              <w:top w:val="dotted" w:sz="4" w:space="0" w:color="244061" w:themeColor="accent1" w:themeShade="80"/>
              <w:bottom w:val="dotted" w:sz="4" w:space="0" w:color="244061" w:themeColor="accent1" w:themeShade="80"/>
              <w:right w:val="single" w:sz="4" w:space="0" w:color="4F81BD" w:themeColor="accent1"/>
            </w:tcBorders>
            <w:shd w:val="clear" w:color="auto" w:fill="FFFFFF" w:themeFill="background1"/>
          </w:tcPr>
          <w:p w:rsidR="008E2B00" w:rsidRPr="00977254" w:rsidRDefault="008E2B00" w:rsidP="00E73668">
            <w:pPr>
              <w:jc w:val="center"/>
              <w:rPr>
                <w:b/>
                <w:color w:val="FFFFFF" w:themeColor="background1"/>
              </w:rPr>
            </w:pPr>
          </w:p>
        </w:tc>
      </w:tr>
      <w:tr w:rsidR="008E2B00" w:rsidRPr="00773D5F" w:rsidTr="00E73668">
        <w:trPr>
          <w:trHeight w:val="385"/>
        </w:trPr>
        <w:tc>
          <w:tcPr>
            <w:tcW w:w="1701" w:type="dxa"/>
            <w:tcBorders>
              <w:top w:val="dotted" w:sz="4" w:space="0" w:color="244061" w:themeColor="accent1" w:themeShade="80"/>
            </w:tcBorders>
            <w:shd w:val="clear" w:color="auto" w:fill="4F81BD" w:themeFill="accent1"/>
          </w:tcPr>
          <w:p w:rsidR="008E2B00" w:rsidRPr="00977254" w:rsidRDefault="008E2B00" w:rsidP="00E73668">
            <w:pPr>
              <w:rPr>
                <w:rFonts w:eastAsia="Times New Roman"/>
                <w:b/>
                <w:color w:val="FFFFFF" w:themeColor="background1"/>
              </w:rPr>
            </w:pPr>
            <w:r w:rsidRPr="00977254">
              <w:rPr>
                <w:rFonts w:eastAsia="Times New Roman"/>
                <w:b/>
                <w:color w:val="FFFFFF" w:themeColor="background1"/>
              </w:rPr>
              <w:t xml:space="preserve">6. </w:t>
            </w:r>
          </w:p>
          <w:p w:rsidR="008E2B00" w:rsidRPr="00977254" w:rsidRDefault="008E2B00" w:rsidP="00E73668">
            <w:pPr>
              <w:rPr>
                <w:b/>
                <w:color w:val="FFFFFF" w:themeColor="background1"/>
              </w:rPr>
            </w:pPr>
            <w:r w:rsidRPr="00977254">
              <w:rPr>
                <w:rFonts w:eastAsia="Times New Roman"/>
                <w:b/>
                <w:color w:val="FFFFFF" w:themeColor="background1"/>
              </w:rPr>
              <w:t>Προαγωγή Οικολογικών Τεχνολογιών</w:t>
            </w:r>
          </w:p>
        </w:tc>
        <w:tc>
          <w:tcPr>
            <w:tcW w:w="2127" w:type="dxa"/>
            <w:vMerge w:val="restart"/>
            <w:tcBorders>
              <w:top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r w:rsidRPr="00773D5F">
              <w:rPr>
                <w:rFonts w:eastAsia="Calibri" w:cstheme="minorHAnsi"/>
                <w:b/>
                <w:color w:val="1F497D" w:themeColor="text2"/>
                <w:sz w:val="20"/>
                <w:szCs w:val="20"/>
              </w:rPr>
              <w:t>18. Ευφυές Σύστημα Μεταφορών</w:t>
            </w:r>
          </w:p>
        </w:tc>
        <w:tc>
          <w:tcPr>
            <w:tcW w:w="4819" w:type="dxa"/>
            <w:tcBorders>
              <w:top w:val="single" w:sz="4" w:space="0" w:color="4F81BD" w:themeColor="accent1"/>
              <w:left w:val="single" w:sz="4" w:space="0" w:color="4F81BD" w:themeColor="accent1"/>
              <w:bottom w:val="dotted" w:sz="4" w:space="0" w:color="244061" w:themeColor="accent1" w:themeShade="80"/>
              <w:right w:val="single" w:sz="4" w:space="0" w:color="4F81BD" w:themeColor="accent1"/>
            </w:tcBorders>
          </w:tcPr>
          <w:p w:rsidR="008E2B00" w:rsidRPr="00773D5F" w:rsidDel="00BA3125" w:rsidRDefault="008E2B00" w:rsidP="00E73668">
            <w:pPr>
              <w:pStyle w:val="NormalWeb"/>
              <w:spacing w:before="120" w:beforeAutospacing="0" w:after="120" w:afterAutospacing="0"/>
              <w:ind w:left="317" w:hanging="317"/>
              <w:rPr>
                <w:rFonts w:asciiTheme="minorHAnsi" w:eastAsiaTheme="minorHAnsi" w:hAnsiTheme="minorHAnsi" w:cstheme="minorHAnsi"/>
                <w:sz w:val="20"/>
                <w:szCs w:val="20"/>
                <w:lang w:eastAsia="en-US"/>
              </w:rPr>
            </w:pPr>
            <w:r w:rsidRPr="00773D5F">
              <w:rPr>
                <w:rFonts w:asciiTheme="minorHAnsi" w:eastAsiaTheme="minorHAnsi" w:hAnsiTheme="minorHAnsi" w:cstheme="minorHAnsi"/>
                <w:sz w:val="20"/>
                <w:szCs w:val="20"/>
                <w:lang w:eastAsia="en-US"/>
              </w:rPr>
              <w:t>1.</w:t>
            </w:r>
            <w:r>
              <w:rPr>
                <w:rFonts w:asciiTheme="minorHAnsi" w:eastAsiaTheme="minorHAnsi" w:hAnsiTheme="minorHAnsi" w:cstheme="minorHAnsi"/>
                <w:sz w:val="20"/>
                <w:szCs w:val="20"/>
                <w:lang w:eastAsia="en-US"/>
              </w:rPr>
              <w:tab/>
            </w:r>
            <w:r w:rsidRPr="00773D5F">
              <w:rPr>
                <w:rFonts w:asciiTheme="minorHAnsi" w:eastAsiaTheme="minorHAnsi" w:hAnsiTheme="minorHAnsi" w:cstheme="minorHAnsi"/>
                <w:sz w:val="20"/>
                <w:szCs w:val="20"/>
                <w:lang w:eastAsia="en-US"/>
              </w:rPr>
              <w:t>Προώθηση στενότερης συνεργασία μεταξύ των Κυβερνητικών Υπηρεσιών που εμπλέκονται στη διαχείριση του οδικού δικτύου και συμβάντων και καταρτισμός συμφωνιών παροχής υπηρεσιών μεταξύ τους.</w:t>
            </w:r>
          </w:p>
        </w:tc>
        <w:tc>
          <w:tcPr>
            <w:tcW w:w="1134" w:type="dxa"/>
            <w:tcBorders>
              <w:top w:val="single" w:sz="4" w:space="0" w:color="4F81BD" w:themeColor="accent1"/>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single" w:sz="4" w:space="0" w:color="4F81BD" w:themeColor="accent1"/>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single" w:sz="4" w:space="0" w:color="4F81BD" w:themeColor="accent1"/>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ΤΔΕ</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2.</w:t>
            </w:r>
            <w:r>
              <w:rPr>
                <w:rFonts w:asciiTheme="minorHAnsi" w:eastAsiaTheme="minorHAnsi" w:hAnsiTheme="minorHAnsi" w:cstheme="minorHAnsi"/>
                <w:sz w:val="20"/>
                <w:szCs w:val="20"/>
                <w:lang w:eastAsia="en-US"/>
              </w:rPr>
              <w:tab/>
            </w:r>
            <w:r w:rsidRPr="00773D5F">
              <w:rPr>
                <w:rFonts w:asciiTheme="minorHAnsi" w:eastAsiaTheme="minorHAnsi" w:hAnsiTheme="minorHAnsi" w:cstheme="minorHAnsi"/>
                <w:sz w:val="20"/>
                <w:szCs w:val="20"/>
                <w:lang w:eastAsia="en-US"/>
              </w:rPr>
              <w:t>Δημιουργία ευρείας πλατφόρμας συνεργασίας μεταξύ δημόσιου και ιδιωτικού τομέα για ανταλλαγή πληροφοριών και προώθηση συνεργασιών για από κοινού εξέλιξη των ευφυών συστημάτων μεταφορών.</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ΤΔΕ</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3.</w:t>
            </w:r>
            <w:r w:rsidRPr="00773D5F">
              <w:rPr>
                <w:rFonts w:cstheme="minorHAnsi"/>
                <w:sz w:val="20"/>
                <w:szCs w:val="20"/>
              </w:rPr>
              <w:tab/>
              <w:t xml:space="preserve">Ετοιμασία ολοκληρωμένης εθνικής στρατηγικής για την χρήση των ευφυών συστημάτων μεταφορών. </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ΤΔΕ</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4.</w:t>
            </w:r>
            <w:r w:rsidRPr="00773D5F">
              <w:rPr>
                <w:rFonts w:cstheme="minorHAnsi"/>
                <w:sz w:val="20"/>
                <w:szCs w:val="20"/>
              </w:rPr>
              <w:tab/>
              <w:t>Δημιουργία δικτύου ηλεκτρονικών επικοινωνιών που είναι απαραίτητο για την ανάπτυξη από το δημόσιο των ευφυών συστημάτων μεταφορών στην Κύπρο.</w:t>
            </w:r>
          </w:p>
        </w:tc>
        <w:tc>
          <w:tcPr>
            <w:tcW w:w="1134"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r w:rsidRPr="00773D5F">
              <w:rPr>
                <w:rFonts w:cstheme="minorHAnsi"/>
                <w:sz w:val="20"/>
                <w:szCs w:val="20"/>
              </w:rPr>
              <w:t>Εξαρτάται από την υλοποίηση του Μέτρου 6</w:t>
            </w:r>
          </w:p>
        </w:tc>
        <w:tc>
          <w:tcPr>
            <w:tcW w:w="1440"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ΤΔΕ</w:t>
            </w:r>
          </w:p>
        </w:tc>
      </w:tr>
      <w:tr w:rsidR="008E2B00" w:rsidRPr="00773D5F" w:rsidTr="00E73668">
        <w:trPr>
          <w:trHeight w:val="982"/>
        </w:trPr>
        <w:tc>
          <w:tcPr>
            <w:tcW w:w="1701" w:type="dxa"/>
            <w:shd w:val="clear" w:color="auto" w:fill="4F81BD" w:themeFill="accent1"/>
          </w:tcPr>
          <w:p w:rsidR="008E2B00" w:rsidRPr="00977254" w:rsidRDefault="008E2B00" w:rsidP="00E73668">
            <w:pPr>
              <w:rPr>
                <w:b/>
                <w:color w:val="FFFFFF" w:themeColor="background1"/>
              </w:rPr>
            </w:pPr>
          </w:p>
        </w:tc>
        <w:tc>
          <w:tcPr>
            <w:tcW w:w="2127" w:type="dxa"/>
            <w:vMerge w:val="restart"/>
            <w:tcBorders>
              <w:right w:val="single" w:sz="4" w:space="0" w:color="4F81BD" w:themeColor="accent1"/>
            </w:tcBorders>
          </w:tcPr>
          <w:p w:rsidR="008E2B00" w:rsidRPr="00773D5F" w:rsidRDefault="008E2B00" w:rsidP="00E73668">
            <w:pPr>
              <w:tabs>
                <w:tab w:val="left" w:pos="0"/>
              </w:tabs>
              <w:spacing w:before="120" w:after="120"/>
              <w:ind w:left="176" w:hanging="176"/>
              <w:rPr>
                <w:rFonts w:eastAsia="Calibri" w:cstheme="minorHAnsi"/>
                <w:b/>
                <w:color w:val="1F497D" w:themeColor="text2"/>
                <w:sz w:val="20"/>
                <w:szCs w:val="20"/>
              </w:rPr>
            </w:pPr>
            <w:r w:rsidRPr="00773D5F">
              <w:rPr>
                <w:rFonts w:eastAsia="Calibri" w:cstheme="minorHAnsi"/>
                <w:b/>
                <w:color w:val="1F497D" w:themeColor="text2"/>
                <w:sz w:val="20"/>
                <w:szCs w:val="20"/>
              </w:rPr>
              <w:t xml:space="preserve">19. Ευφυές Σύστημα Διαχείρισης Νερού </w:t>
            </w:r>
          </w:p>
        </w:tc>
        <w:tc>
          <w:tcPr>
            <w:tcW w:w="4819"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spacing w:before="120" w:after="120"/>
              <w:ind w:left="317" w:hanging="317"/>
              <w:jc w:val="both"/>
              <w:rPr>
                <w:rFonts w:cstheme="minorHAnsi"/>
                <w:sz w:val="20"/>
                <w:szCs w:val="20"/>
              </w:rPr>
            </w:pPr>
            <w:r w:rsidRPr="00773D5F">
              <w:rPr>
                <w:rFonts w:cstheme="minorHAnsi"/>
                <w:sz w:val="20"/>
                <w:szCs w:val="20"/>
              </w:rPr>
              <w:t>1.</w:t>
            </w:r>
            <w:r w:rsidRPr="00773D5F">
              <w:rPr>
                <w:rFonts w:cstheme="minorHAnsi"/>
                <w:sz w:val="20"/>
                <w:szCs w:val="20"/>
              </w:rPr>
              <w:tab/>
              <w:t xml:space="preserve">Επέκταση του συστήματος τηλεμετρίας σε υπάρχοντα και σε μελλοντικά υδατικά έργα σε όλη την Κύπρο. </w:t>
            </w:r>
          </w:p>
        </w:tc>
        <w:tc>
          <w:tcPr>
            <w:tcW w:w="1134"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jc w:val="center"/>
              <w:rPr>
                <w:rFonts w:cstheme="minorHAnsi"/>
                <w:sz w:val="20"/>
                <w:szCs w:val="20"/>
              </w:rPr>
            </w:pPr>
            <w:r w:rsidRPr="00773D5F">
              <w:rPr>
                <w:rFonts w:cstheme="minorHAnsi"/>
                <w:sz w:val="20"/>
                <w:szCs w:val="20"/>
              </w:rPr>
              <w:t>Τμήμα Αναπτύξεως Υδάτων</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nil"/>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jc w:val="both"/>
              <w:rPr>
                <w:rFonts w:cstheme="minorHAnsi"/>
                <w:sz w:val="20"/>
                <w:szCs w:val="20"/>
              </w:rPr>
            </w:pPr>
            <w:r w:rsidRPr="00773D5F">
              <w:rPr>
                <w:rFonts w:cstheme="minorHAnsi"/>
                <w:sz w:val="20"/>
                <w:szCs w:val="20"/>
              </w:rPr>
              <w:t>2.</w:t>
            </w:r>
            <w:r w:rsidRPr="00773D5F">
              <w:rPr>
                <w:rFonts w:eastAsia="Calibri" w:cstheme="minorHAnsi"/>
                <w:sz w:val="20"/>
                <w:szCs w:val="20"/>
                <w:lang w:eastAsia="ar-SA"/>
              </w:rPr>
              <w:tab/>
              <w:t xml:space="preserve">Εγκατάσταση και λειτουργία συστήματος ανάλυσης των </w:t>
            </w:r>
            <w:proofErr w:type="spellStart"/>
            <w:r w:rsidRPr="00773D5F">
              <w:rPr>
                <w:rFonts w:eastAsia="Calibri" w:cstheme="minorHAnsi"/>
                <w:sz w:val="20"/>
                <w:szCs w:val="20"/>
                <w:lang w:eastAsia="ar-SA"/>
              </w:rPr>
              <w:t>ρειθρογραφημάτων</w:t>
            </w:r>
            <w:proofErr w:type="spellEnd"/>
            <w:r w:rsidRPr="00773D5F">
              <w:rPr>
                <w:rFonts w:eastAsia="Calibri" w:cstheme="minorHAnsi"/>
                <w:sz w:val="20"/>
                <w:szCs w:val="20"/>
                <w:lang w:eastAsia="ar-SA"/>
              </w:rPr>
              <w:t xml:space="preserve"> των αυτογραφικών </w:t>
            </w:r>
            <w:proofErr w:type="spellStart"/>
            <w:r w:rsidRPr="00773D5F">
              <w:rPr>
                <w:rFonts w:eastAsia="Calibri" w:cstheme="minorHAnsi"/>
                <w:sz w:val="20"/>
                <w:szCs w:val="20"/>
                <w:lang w:eastAsia="ar-SA"/>
              </w:rPr>
              <w:t>υδρομετρικών</w:t>
            </w:r>
            <w:proofErr w:type="spellEnd"/>
            <w:r w:rsidRPr="00773D5F">
              <w:rPr>
                <w:rFonts w:eastAsia="Calibri" w:cstheme="minorHAnsi"/>
                <w:sz w:val="20"/>
                <w:szCs w:val="20"/>
                <w:lang w:eastAsia="ar-SA"/>
              </w:rPr>
              <w:t xml:space="preserve"> σταθμών σε ποταμούς.</w:t>
            </w:r>
          </w:p>
        </w:tc>
        <w:tc>
          <w:tcPr>
            <w:tcW w:w="1134" w:type="dxa"/>
            <w:tcBorders>
              <w:top w:val="nil"/>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nil"/>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nil"/>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jc w:val="center"/>
              <w:rPr>
                <w:rFonts w:cstheme="minorHAnsi"/>
                <w:sz w:val="20"/>
                <w:szCs w:val="20"/>
              </w:rPr>
            </w:pPr>
            <w:r w:rsidRPr="00773D5F">
              <w:rPr>
                <w:rFonts w:cstheme="minorHAnsi"/>
                <w:sz w:val="20"/>
                <w:szCs w:val="20"/>
              </w:rPr>
              <w:t>Τμήμα Αναπτύξεως Υδάτων</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jc w:val="both"/>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3.</w:t>
            </w:r>
            <w:r w:rsidRPr="00773D5F">
              <w:rPr>
                <w:rFonts w:asciiTheme="minorHAnsi" w:eastAsiaTheme="minorHAnsi" w:hAnsiTheme="minorHAnsi" w:cstheme="minorHAnsi"/>
                <w:sz w:val="20"/>
                <w:szCs w:val="20"/>
                <w:lang w:eastAsia="en-US"/>
              </w:rPr>
              <w:tab/>
              <w:t xml:space="preserve">Εγκατάσταση και λειτουργία τηλεμετρικού συστήματος ποιοτικού και ποσοτικού έλεγχου </w:t>
            </w:r>
            <w:r w:rsidRPr="00773D5F">
              <w:rPr>
                <w:rFonts w:asciiTheme="minorHAnsi" w:eastAsiaTheme="minorHAnsi" w:hAnsiTheme="minorHAnsi" w:cstheme="minorHAnsi"/>
                <w:sz w:val="20"/>
                <w:szCs w:val="20"/>
                <w:lang w:eastAsia="en-US"/>
              </w:rPr>
              <w:lastRenderedPageBreak/>
              <w:t>ποταμών και φραγμάτων (</w:t>
            </w:r>
            <w:proofErr w:type="spellStart"/>
            <w:r w:rsidRPr="00773D5F">
              <w:rPr>
                <w:rFonts w:asciiTheme="minorHAnsi" w:eastAsiaTheme="minorHAnsi" w:hAnsiTheme="minorHAnsi" w:cstheme="minorHAnsi"/>
                <w:sz w:val="20"/>
                <w:szCs w:val="20"/>
                <w:lang w:eastAsia="en-US"/>
              </w:rPr>
              <w:t>remote</w:t>
            </w:r>
            <w:proofErr w:type="spellEnd"/>
            <w:r w:rsidRPr="00773D5F">
              <w:rPr>
                <w:rFonts w:asciiTheme="minorHAnsi" w:eastAsiaTheme="minorHAnsi" w:hAnsiTheme="minorHAnsi" w:cstheme="minorHAnsi"/>
                <w:sz w:val="20"/>
                <w:szCs w:val="20"/>
                <w:lang w:eastAsia="en-US"/>
              </w:rPr>
              <w:t xml:space="preserve"> </w:t>
            </w:r>
            <w:proofErr w:type="spellStart"/>
            <w:r w:rsidRPr="00773D5F">
              <w:rPr>
                <w:rFonts w:asciiTheme="minorHAnsi" w:eastAsiaTheme="minorHAnsi" w:hAnsiTheme="minorHAnsi" w:cstheme="minorHAnsi"/>
                <w:sz w:val="20"/>
                <w:szCs w:val="20"/>
                <w:lang w:eastAsia="en-US"/>
              </w:rPr>
              <w:t>sensing</w:t>
            </w:r>
            <w:proofErr w:type="spellEnd"/>
            <w:r w:rsidRPr="00773D5F">
              <w:rPr>
                <w:rFonts w:asciiTheme="minorHAnsi" w:eastAsiaTheme="minorHAnsi" w:hAnsiTheme="minorHAnsi" w:cstheme="minorHAnsi"/>
                <w:sz w:val="20"/>
                <w:szCs w:val="20"/>
                <w:lang w:eastAsia="en-US"/>
              </w:rPr>
              <w:t xml:space="preserve">).   </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lastRenderedPageBreak/>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jc w:val="center"/>
              <w:rPr>
                <w:rFonts w:cstheme="minorHAnsi"/>
                <w:sz w:val="20"/>
                <w:szCs w:val="20"/>
              </w:rPr>
            </w:pPr>
            <w:r w:rsidRPr="00773D5F">
              <w:rPr>
                <w:rFonts w:cstheme="minorHAnsi"/>
                <w:sz w:val="20"/>
                <w:szCs w:val="20"/>
              </w:rPr>
              <w:t>Τμήμα Αναπτύξεως Υδάτων</w:t>
            </w:r>
          </w:p>
        </w:tc>
      </w:tr>
      <w:tr w:rsidR="008E2B00" w:rsidRPr="00773D5F"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jc w:val="both"/>
              <w:rPr>
                <w:rFonts w:asciiTheme="minorHAnsi" w:eastAsiaTheme="minorHAnsi" w:hAnsiTheme="minorHAnsi" w:cstheme="minorHAnsi"/>
                <w:sz w:val="20"/>
                <w:szCs w:val="20"/>
                <w:lang w:eastAsia="en-US"/>
              </w:rPr>
            </w:pPr>
            <w:r w:rsidRPr="00773D5F">
              <w:rPr>
                <w:rFonts w:asciiTheme="minorHAnsi" w:hAnsiTheme="minorHAnsi" w:cstheme="minorHAnsi"/>
                <w:sz w:val="20"/>
                <w:szCs w:val="20"/>
              </w:rPr>
              <w:t>4.</w:t>
            </w:r>
            <w:r w:rsidRPr="00773D5F">
              <w:rPr>
                <w:rFonts w:asciiTheme="minorHAnsi" w:hAnsiTheme="minorHAnsi" w:cstheme="minorHAnsi"/>
                <w:sz w:val="20"/>
                <w:szCs w:val="20"/>
              </w:rPr>
              <w:tab/>
              <w:t xml:space="preserve">Επιπλέον εξοπλισμός στο σύστημα </w:t>
            </w:r>
            <w:proofErr w:type="spellStart"/>
            <w:r w:rsidRPr="00773D5F">
              <w:rPr>
                <w:rFonts w:asciiTheme="minorHAnsi" w:hAnsiTheme="minorHAnsi" w:cstheme="minorHAnsi"/>
                <w:sz w:val="20"/>
                <w:szCs w:val="20"/>
              </w:rPr>
              <w:t>τηλεμέτρησης</w:t>
            </w:r>
            <w:proofErr w:type="spellEnd"/>
            <w:r w:rsidRPr="00773D5F">
              <w:rPr>
                <w:rFonts w:asciiTheme="minorHAnsi" w:hAnsiTheme="minorHAnsi" w:cstheme="minorHAnsi"/>
                <w:sz w:val="20"/>
                <w:szCs w:val="20"/>
              </w:rPr>
              <w:t xml:space="preserve"> για διαχείριση ποιοτικού και ποσοτικού περιεχομένου του δικτύου ύδρευσης και εγκατάσταση βαλβίδων για ηλεκτρονική ρύθμιση της πίεσης αγωγών.</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jc w:val="center"/>
              <w:rPr>
                <w:rFonts w:cstheme="minorHAnsi"/>
                <w:sz w:val="20"/>
                <w:szCs w:val="20"/>
              </w:rPr>
            </w:pPr>
            <w:r w:rsidRPr="00773D5F">
              <w:rPr>
                <w:rFonts w:cstheme="minorHAnsi"/>
                <w:sz w:val="20"/>
                <w:szCs w:val="20"/>
              </w:rPr>
              <w:t xml:space="preserve">Συμβούλια </w:t>
            </w:r>
            <w:proofErr w:type="spellStart"/>
            <w:r w:rsidRPr="00773D5F">
              <w:rPr>
                <w:rFonts w:cstheme="minorHAnsi"/>
                <w:sz w:val="20"/>
                <w:szCs w:val="20"/>
              </w:rPr>
              <w:t>Υδατοπρομήθειας</w:t>
            </w:r>
            <w:proofErr w:type="spellEnd"/>
          </w:p>
          <w:p w:rsidR="008E2B00" w:rsidRPr="00773D5F" w:rsidRDefault="008E2B00" w:rsidP="00E73668">
            <w:pPr>
              <w:spacing w:before="120" w:after="120"/>
              <w:jc w:val="center"/>
              <w:rPr>
                <w:rFonts w:cstheme="minorHAnsi"/>
                <w:sz w:val="20"/>
                <w:szCs w:val="20"/>
              </w:rPr>
            </w:pPr>
          </w:p>
        </w:tc>
      </w:tr>
      <w:tr w:rsidR="008E2B00" w:rsidRPr="00773D5F" w:rsidTr="00E73668">
        <w:trPr>
          <w:trHeight w:val="739"/>
        </w:trPr>
        <w:tc>
          <w:tcPr>
            <w:tcW w:w="1701" w:type="dxa"/>
            <w:vMerge w:val="restart"/>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nil"/>
              <w:right w:val="single" w:sz="4" w:space="0" w:color="4F81BD" w:themeColor="accent1"/>
            </w:tcBorders>
          </w:tcPr>
          <w:p w:rsidR="008E2B00" w:rsidRPr="00773D5F" w:rsidRDefault="008E2B00" w:rsidP="00E73668">
            <w:pPr>
              <w:spacing w:before="120" w:after="120"/>
              <w:ind w:left="317" w:hanging="317"/>
              <w:jc w:val="both"/>
              <w:rPr>
                <w:rFonts w:cstheme="minorHAnsi"/>
                <w:sz w:val="20"/>
                <w:szCs w:val="20"/>
              </w:rPr>
            </w:pPr>
            <w:r w:rsidRPr="00773D5F">
              <w:rPr>
                <w:rFonts w:cstheme="minorHAnsi"/>
                <w:sz w:val="20"/>
                <w:szCs w:val="20"/>
              </w:rPr>
              <w:t>5.</w:t>
            </w:r>
            <w:r w:rsidRPr="00773D5F">
              <w:rPr>
                <w:rFonts w:cstheme="minorHAnsi"/>
                <w:sz w:val="20"/>
                <w:szCs w:val="20"/>
              </w:rPr>
              <w:tab/>
              <w:t xml:space="preserve">Αύξηση των περιοχών/ζωνών που ελέγχονται με </w:t>
            </w:r>
            <w:proofErr w:type="spellStart"/>
            <w:r w:rsidRPr="00773D5F">
              <w:rPr>
                <w:rFonts w:cstheme="minorHAnsi"/>
                <w:sz w:val="20"/>
                <w:szCs w:val="20"/>
              </w:rPr>
              <w:t>τηλεμέτρηση</w:t>
            </w:r>
            <w:proofErr w:type="spellEnd"/>
            <w:r w:rsidRPr="00773D5F">
              <w:rPr>
                <w:rFonts w:cstheme="minorHAnsi"/>
                <w:sz w:val="20"/>
                <w:szCs w:val="20"/>
              </w:rPr>
              <w:t xml:space="preserve"> στο δίκτυο ύδρευσης.</w:t>
            </w:r>
          </w:p>
        </w:tc>
        <w:tc>
          <w:tcPr>
            <w:tcW w:w="1134" w:type="dxa"/>
            <w:vMerge w:val="restart"/>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vMerge w:val="restart"/>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vMerge w:val="restart"/>
            <w:tcBorders>
              <w:top w:val="dotted" w:sz="4" w:space="0" w:color="244061" w:themeColor="accent1" w:themeShade="80"/>
              <w:left w:val="single" w:sz="4" w:space="0" w:color="4F81BD" w:themeColor="accent1"/>
              <w:right w:val="single" w:sz="4" w:space="0" w:color="4F81BD" w:themeColor="accent1"/>
            </w:tcBorders>
          </w:tcPr>
          <w:p w:rsidR="008E2B00" w:rsidRPr="00773D5F" w:rsidRDefault="008E2B00" w:rsidP="00E73668">
            <w:pPr>
              <w:jc w:val="center"/>
              <w:rPr>
                <w:rFonts w:cstheme="minorHAnsi"/>
                <w:sz w:val="20"/>
                <w:szCs w:val="20"/>
              </w:rPr>
            </w:pPr>
            <w:r w:rsidRPr="00773D5F">
              <w:rPr>
                <w:rFonts w:cstheme="minorHAnsi"/>
                <w:sz w:val="20"/>
                <w:szCs w:val="20"/>
              </w:rPr>
              <w:t xml:space="preserve">Συμβούλια </w:t>
            </w:r>
            <w:proofErr w:type="spellStart"/>
            <w:r w:rsidRPr="00773D5F">
              <w:rPr>
                <w:rFonts w:cstheme="minorHAnsi"/>
                <w:sz w:val="20"/>
                <w:szCs w:val="20"/>
              </w:rPr>
              <w:t>Υδατοπρομήθειας</w:t>
            </w:r>
            <w:proofErr w:type="spellEnd"/>
          </w:p>
        </w:tc>
      </w:tr>
      <w:tr w:rsidR="008E2B00" w:rsidRPr="00773D5F" w:rsidTr="00E73668">
        <w:tc>
          <w:tcPr>
            <w:tcW w:w="1701" w:type="dxa"/>
            <w:vMerge/>
            <w:shd w:val="clear" w:color="auto" w:fill="4F81BD" w:themeFill="accent1"/>
          </w:tcPr>
          <w:p w:rsidR="008E2B00" w:rsidRPr="00977254" w:rsidRDefault="008E2B00" w:rsidP="00E73668">
            <w:pPr>
              <w:rPr>
                <w:b/>
                <w:color w:val="FFFFFF" w:themeColor="background1"/>
              </w:rPr>
            </w:pPr>
          </w:p>
        </w:tc>
        <w:tc>
          <w:tcPr>
            <w:tcW w:w="2127" w:type="dxa"/>
            <w:vMerge/>
            <w:tcBorders>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nil"/>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jc w:val="both"/>
              <w:rPr>
                <w:rFonts w:cstheme="minorHAnsi"/>
                <w:sz w:val="20"/>
                <w:szCs w:val="20"/>
              </w:rPr>
            </w:pPr>
          </w:p>
        </w:tc>
        <w:tc>
          <w:tcPr>
            <w:tcW w:w="1134" w:type="dxa"/>
            <w:vMerge/>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p>
        </w:tc>
        <w:tc>
          <w:tcPr>
            <w:tcW w:w="1919" w:type="dxa"/>
            <w:vMerge/>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vMerge/>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jc w:val="center"/>
              <w:rPr>
                <w:rFonts w:cstheme="minorHAnsi"/>
                <w:sz w:val="20"/>
                <w:szCs w:val="20"/>
              </w:rPr>
            </w:pPr>
          </w:p>
        </w:tc>
      </w:tr>
      <w:tr w:rsidR="008E2B00" w:rsidRPr="00773D5F" w:rsidTr="00E73668">
        <w:tc>
          <w:tcPr>
            <w:tcW w:w="1701" w:type="dxa"/>
            <w:tcBorders>
              <w:right w:val="single" w:sz="4" w:space="0" w:color="4F81BD" w:themeColor="accent1"/>
            </w:tcBorders>
            <w:shd w:val="clear" w:color="auto" w:fill="4F81BD" w:themeFill="accent1"/>
          </w:tcPr>
          <w:p w:rsidR="008E2B00" w:rsidRPr="00977254" w:rsidRDefault="008E2B00" w:rsidP="00E73668">
            <w:pPr>
              <w:rPr>
                <w:b/>
                <w:color w:val="FFFFFF" w:themeColor="background1"/>
              </w:rPr>
            </w:pPr>
          </w:p>
        </w:tc>
        <w:tc>
          <w:tcPr>
            <w:tcW w:w="2127" w:type="dxa"/>
            <w:vMerge/>
            <w:tcBorders>
              <w:left w:val="single" w:sz="4" w:space="0" w:color="4F81BD" w:themeColor="accent1"/>
              <w:bottom w:val="nil"/>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nil"/>
              <w:right w:val="single" w:sz="4" w:space="0" w:color="4F81BD" w:themeColor="accent1"/>
            </w:tcBorders>
          </w:tcPr>
          <w:p w:rsidR="008E2B00" w:rsidRPr="00773D5F" w:rsidRDefault="008E2B00" w:rsidP="00E73668">
            <w:pPr>
              <w:spacing w:before="120" w:after="120"/>
              <w:ind w:left="317" w:hanging="317"/>
              <w:jc w:val="both"/>
              <w:rPr>
                <w:rFonts w:cstheme="minorHAnsi"/>
                <w:sz w:val="20"/>
                <w:szCs w:val="20"/>
              </w:rPr>
            </w:pPr>
            <w:r w:rsidRPr="00773D5F">
              <w:rPr>
                <w:rFonts w:cstheme="minorHAnsi"/>
                <w:sz w:val="20"/>
                <w:szCs w:val="20"/>
              </w:rPr>
              <w:t>6.</w:t>
            </w:r>
            <w:r>
              <w:rPr>
                <w:rFonts w:cstheme="minorHAnsi"/>
                <w:sz w:val="20"/>
                <w:szCs w:val="20"/>
              </w:rPr>
              <w:tab/>
            </w:r>
            <w:r w:rsidRPr="00773D5F">
              <w:rPr>
                <w:rFonts w:cstheme="minorHAnsi"/>
                <w:sz w:val="20"/>
                <w:szCs w:val="20"/>
              </w:rPr>
              <w:t xml:space="preserve">Πιλοτική εφαρμογή σε ευρείας κλίμακας έξυπνων μετρητών είτε μόνο για το υδρευτικό δίκτυο είτε μαζί με μετρητές ηλεκτροδότησης σε περιοχή με μεγάλο αριθμό μετρητών.  </w:t>
            </w:r>
          </w:p>
        </w:tc>
        <w:tc>
          <w:tcPr>
            <w:tcW w:w="1134" w:type="dxa"/>
            <w:tcBorders>
              <w:top w:val="dotted" w:sz="4" w:space="0" w:color="244061" w:themeColor="accent1" w:themeShade="80"/>
              <w:left w:val="single" w:sz="4" w:space="0" w:color="4F81BD" w:themeColor="accent1"/>
              <w:bottom w:val="nil"/>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nil"/>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nil"/>
              <w:right w:val="single" w:sz="4" w:space="0" w:color="4F81BD" w:themeColor="accent1"/>
            </w:tcBorders>
          </w:tcPr>
          <w:p w:rsidR="008E2B00" w:rsidRPr="00773D5F" w:rsidRDefault="008E2B00" w:rsidP="00E73668">
            <w:pPr>
              <w:jc w:val="center"/>
              <w:rPr>
                <w:rFonts w:cstheme="minorHAnsi"/>
                <w:sz w:val="20"/>
                <w:szCs w:val="20"/>
              </w:rPr>
            </w:pPr>
            <w:r w:rsidRPr="00773D5F">
              <w:rPr>
                <w:rFonts w:cstheme="minorHAnsi"/>
                <w:sz w:val="20"/>
                <w:szCs w:val="20"/>
              </w:rPr>
              <w:t xml:space="preserve">Συμβούλια </w:t>
            </w:r>
            <w:proofErr w:type="spellStart"/>
            <w:r w:rsidRPr="00773D5F">
              <w:rPr>
                <w:rFonts w:cstheme="minorHAnsi"/>
                <w:sz w:val="20"/>
                <w:szCs w:val="20"/>
              </w:rPr>
              <w:t>Υδατοπρομήθειας</w:t>
            </w:r>
            <w:proofErr w:type="spellEnd"/>
          </w:p>
          <w:p w:rsidR="008E2B00" w:rsidRPr="00773D5F" w:rsidRDefault="008E2B00" w:rsidP="00E73668">
            <w:pPr>
              <w:spacing w:before="120" w:after="120"/>
              <w:jc w:val="center"/>
              <w:rPr>
                <w:rFonts w:cstheme="minorHAnsi"/>
                <w:sz w:val="20"/>
                <w:szCs w:val="20"/>
              </w:rPr>
            </w:pPr>
            <w:r w:rsidRPr="00773D5F">
              <w:rPr>
                <w:rFonts w:cstheme="minorHAnsi"/>
                <w:sz w:val="20"/>
                <w:szCs w:val="20"/>
              </w:rPr>
              <w:t>ΑΗΚ</w:t>
            </w:r>
          </w:p>
        </w:tc>
      </w:tr>
      <w:tr w:rsidR="008E2B00" w:rsidRPr="008E2B00" w:rsidTr="00E73668">
        <w:tc>
          <w:tcPr>
            <w:tcW w:w="1701" w:type="dxa"/>
            <w:shd w:val="clear" w:color="auto" w:fill="4F81BD" w:themeFill="accent1"/>
          </w:tcPr>
          <w:p w:rsidR="008E2B00" w:rsidRPr="00977254" w:rsidRDefault="008E2B00" w:rsidP="00E73668">
            <w:pPr>
              <w:rPr>
                <w:b/>
                <w:color w:val="FFFFFF" w:themeColor="background1"/>
              </w:rPr>
            </w:pPr>
          </w:p>
        </w:tc>
        <w:tc>
          <w:tcPr>
            <w:tcW w:w="2127" w:type="dxa"/>
            <w:tcBorders>
              <w:top w:val="nil"/>
              <w:bottom w:val="nil"/>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r w:rsidRPr="00773D5F">
              <w:rPr>
                <w:rFonts w:eastAsia="Calibri" w:cstheme="minorHAnsi"/>
                <w:b/>
                <w:color w:val="1F497D" w:themeColor="text2"/>
                <w:sz w:val="20"/>
                <w:szCs w:val="20"/>
              </w:rPr>
              <w:t xml:space="preserve">20. Υιοθέτηση του Πλαισίου </w:t>
            </w:r>
            <w:proofErr w:type="spellStart"/>
            <w:r w:rsidRPr="00773D5F">
              <w:rPr>
                <w:rFonts w:eastAsia="Calibri" w:cstheme="minorHAnsi"/>
                <w:b/>
                <w:color w:val="1F497D" w:themeColor="text2"/>
                <w:sz w:val="20"/>
                <w:szCs w:val="20"/>
              </w:rPr>
              <w:t>Τηλε</w:t>
            </w:r>
            <w:proofErr w:type="spellEnd"/>
            <w:r w:rsidRPr="00773D5F">
              <w:rPr>
                <w:rFonts w:eastAsia="Calibri" w:cstheme="minorHAnsi"/>
                <w:b/>
                <w:color w:val="1F497D" w:themeColor="text2"/>
                <w:sz w:val="20"/>
                <w:szCs w:val="20"/>
              </w:rPr>
              <w:t>-εργασίας</w:t>
            </w:r>
          </w:p>
        </w:tc>
        <w:tc>
          <w:tcPr>
            <w:tcW w:w="4819" w:type="dxa"/>
            <w:tcBorders>
              <w:top w:val="nil"/>
              <w:left w:val="single" w:sz="4" w:space="0" w:color="4F81BD" w:themeColor="accent1"/>
              <w:bottom w:val="nil"/>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1.</w:t>
            </w:r>
            <w:r w:rsidRPr="00773D5F">
              <w:rPr>
                <w:rFonts w:cstheme="minorHAnsi"/>
                <w:sz w:val="20"/>
                <w:szCs w:val="20"/>
              </w:rPr>
              <w:tab/>
              <w:t xml:space="preserve">Υιοθέτηση του πλαισίου που να διέπει την </w:t>
            </w:r>
            <w:proofErr w:type="spellStart"/>
            <w:r w:rsidRPr="00773D5F">
              <w:rPr>
                <w:rFonts w:cstheme="minorHAnsi"/>
                <w:sz w:val="20"/>
                <w:szCs w:val="20"/>
              </w:rPr>
              <w:t>τηλε</w:t>
            </w:r>
            <w:proofErr w:type="spellEnd"/>
            <w:r w:rsidRPr="00773D5F">
              <w:rPr>
                <w:rFonts w:cstheme="minorHAnsi"/>
                <w:sz w:val="20"/>
                <w:szCs w:val="20"/>
              </w:rPr>
              <w:t>-εργασία.</w:t>
            </w:r>
          </w:p>
        </w:tc>
        <w:tc>
          <w:tcPr>
            <w:tcW w:w="1134" w:type="dxa"/>
            <w:tcBorders>
              <w:top w:val="nil"/>
              <w:left w:val="single" w:sz="4" w:space="0" w:color="4F81BD" w:themeColor="accent1"/>
              <w:bottom w:val="nil"/>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nil"/>
              <w:left w:val="single" w:sz="4" w:space="0" w:color="4F81BD" w:themeColor="accent1"/>
              <w:bottom w:val="nil"/>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nil"/>
              <w:left w:val="single" w:sz="4" w:space="0" w:color="4F81BD" w:themeColor="accent1"/>
              <w:bottom w:val="nil"/>
              <w:right w:val="single" w:sz="4" w:space="0" w:color="4F81BD" w:themeColor="accent1"/>
            </w:tcBorders>
          </w:tcPr>
          <w:p w:rsidR="008E2B00" w:rsidRPr="00773D5F" w:rsidRDefault="008E2B00" w:rsidP="00E73668">
            <w:pPr>
              <w:jc w:val="center"/>
              <w:rPr>
                <w:rFonts w:cstheme="minorHAnsi"/>
                <w:sz w:val="20"/>
                <w:szCs w:val="20"/>
              </w:rPr>
            </w:pPr>
            <w:r w:rsidRPr="00773D5F">
              <w:rPr>
                <w:rFonts w:cstheme="minorHAnsi"/>
                <w:sz w:val="20"/>
                <w:szCs w:val="20"/>
              </w:rPr>
              <w:t>ΥΕΚΑ</w:t>
            </w:r>
          </w:p>
          <w:p w:rsidR="008E2B00" w:rsidRPr="00773D5F" w:rsidRDefault="008E2B00" w:rsidP="00E73668">
            <w:pPr>
              <w:jc w:val="center"/>
              <w:rPr>
                <w:rFonts w:cstheme="minorHAnsi"/>
                <w:sz w:val="20"/>
                <w:szCs w:val="20"/>
              </w:rPr>
            </w:pPr>
            <w:r w:rsidRPr="00773D5F">
              <w:rPr>
                <w:rFonts w:cstheme="minorHAnsi"/>
                <w:sz w:val="20"/>
                <w:szCs w:val="20"/>
              </w:rPr>
              <w:t>ΤΔΔΠ, ΤΥΠ,</w:t>
            </w:r>
          </w:p>
          <w:p w:rsidR="008E2B00" w:rsidRPr="00773D5F" w:rsidRDefault="008E2B00" w:rsidP="00E73668">
            <w:pPr>
              <w:jc w:val="center"/>
              <w:rPr>
                <w:rFonts w:cstheme="minorHAnsi"/>
                <w:sz w:val="20"/>
                <w:szCs w:val="20"/>
              </w:rPr>
            </w:pPr>
            <w:r w:rsidRPr="00773D5F">
              <w:rPr>
                <w:rFonts w:cstheme="minorHAnsi"/>
                <w:sz w:val="20"/>
                <w:szCs w:val="20"/>
              </w:rPr>
              <w:t>Κοινωνικοί Εταίροι</w:t>
            </w:r>
          </w:p>
        </w:tc>
      </w:tr>
      <w:tr w:rsidR="008E2B00" w:rsidRPr="008E2B00" w:rsidTr="00E73668">
        <w:tc>
          <w:tcPr>
            <w:tcW w:w="13140" w:type="dxa"/>
            <w:gridSpan w:val="6"/>
            <w:tcBorders>
              <w:right w:val="single" w:sz="4" w:space="0" w:color="4F81BD" w:themeColor="accent1"/>
            </w:tcBorders>
            <w:shd w:val="clear" w:color="auto" w:fill="DBE5F1" w:themeFill="accent1" w:themeFillTint="33"/>
          </w:tcPr>
          <w:p w:rsidR="008E2B00" w:rsidRPr="00977254" w:rsidRDefault="008E2B00" w:rsidP="00E73668">
            <w:pPr>
              <w:jc w:val="center"/>
              <w:rPr>
                <w:b/>
                <w:color w:val="FFFFFF" w:themeColor="background1"/>
              </w:rPr>
            </w:pPr>
          </w:p>
        </w:tc>
      </w:tr>
      <w:tr w:rsidR="008E2B00" w:rsidRPr="00773D5F" w:rsidTr="00E73668">
        <w:tc>
          <w:tcPr>
            <w:tcW w:w="1701" w:type="dxa"/>
            <w:tcBorders>
              <w:right w:val="single" w:sz="4" w:space="0" w:color="4F81BD" w:themeColor="accent1"/>
            </w:tcBorders>
            <w:shd w:val="clear" w:color="auto" w:fill="4F81BD" w:themeFill="accent1"/>
          </w:tcPr>
          <w:p w:rsidR="008E2B00" w:rsidRPr="00977254" w:rsidRDefault="008E2B00" w:rsidP="00E73668">
            <w:pPr>
              <w:rPr>
                <w:b/>
                <w:color w:val="FFFFFF" w:themeColor="background1"/>
              </w:rPr>
            </w:pPr>
            <w:r w:rsidRPr="00977254">
              <w:rPr>
                <w:b/>
                <w:color w:val="FFFFFF" w:themeColor="background1"/>
              </w:rPr>
              <w:t>Οριζόντια Μέτρα</w:t>
            </w:r>
          </w:p>
        </w:tc>
        <w:tc>
          <w:tcPr>
            <w:tcW w:w="2127" w:type="dxa"/>
            <w:vMerge w:val="restart"/>
            <w:tcBorders>
              <w:left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r w:rsidRPr="00773D5F">
              <w:rPr>
                <w:rFonts w:eastAsia="Calibri" w:cstheme="minorHAnsi"/>
                <w:b/>
                <w:color w:val="1F497D" w:themeColor="text2"/>
                <w:sz w:val="20"/>
                <w:szCs w:val="20"/>
              </w:rPr>
              <w:t>21. Επικοινωνιακό Πλάνο</w:t>
            </w:r>
          </w:p>
        </w:tc>
        <w:tc>
          <w:tcPr>
            <w:tcW w:w="4819" w:type="dxa"/>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pStyle w:val="NormalWeb"/>
              <w:spacing w:before="120" w:beforeAutospacing="0" w:after="120" w:afterAutospacing="0"/>
              <w:ind w:left="317" w:hanging="317"/>
              <w:jc w:val="both"/>
              <w:rPr>
                <w:rFonts w:asciiTheme="minorHAnsi" w:hAnsiTheme="minorHAnsi" w:cstheme="minorHAnsi"/>
                <w:sz w:val="20"/>
                <w:szCs w:val="20"/>
              </w:rPr>
            </w:pPr>
            <w:r w:rsidRPr="00773D5F">
              <w:rPr>
                <w:rFonts w:asciiTheme="minorHAnsi" w:eastAsiaTheme="minorHAnsi" w:hAnsiTheme="minorHAnsi" w:cstheme="minorHAnsi"/>
                <w:sz w:val="20"/>
                <w:szCs w:val="20"/>
                <w:lang w:eastAsia="en-US"/>
              </w:rPr>
              <w:t>1.</w:t>
            </w:r>
            <w:r w:rsidRPr="00773D5F">
              <w:rPr>
                <w:rFonts w:asciiTheme="minorHAnsi" w:eastAsiaTheme="minorHAnsi" w:hAnsiTheme="minorHAnsi" w:cstheme="minorHAnsi"/>
                <w:sz w:val="20"/>
                <w:szCs w:val="20"/>
                <w:lang w:eastAsia="en-US"/>
              </w:rPr>
              <w:tab/>
              <w:t>Εξασφάλιση υπηρεσιών επικοινωνιακού γραφείου για καταρτισμό λεπτομερούς επικοινωνιακού πλάνου προώθησης της ψηφιακής στρατηγικής στην κυπριακή κοινωνία.</w:t>
            </w:r>
          </w:p>
        </w:tc>
        <w:tc>
          <w:tcPr>
            <w:tcW w:w="1134" w:type="dxa"/>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ΤΗΕ</w:t>
            </w:r>
          </w:p>
        </w:tc>
      </w:tr>
      <w:tr w:rsidR="008E2B00" w:rsidRPr="00773D5F" w:rsidTr="00E73668">
        <w:tc>
          <w:tcPr>
            <w:tcW w:w="1701" w:type="dxa"/>
            <w:tcBorders>
              <w:right w:val="single" w:sz="4" w:space="0" w:color="4F81BD" w:themeColor="accent1"/>
            </w:tcBorders>
            <w:shd w:val="clear" w:color="auto" w:fill="4F81BD" w:themeFill="accent1"/>
          </w:tcPr>
          <w:p w:rsidR="008E2B00" w:rsidRPr="00977254" w:rsidRDefault="008E2B00" w:rsidP="00E73668">
            <w:pPr>
              <w:rPr>
                <w:b/>
                <w:color w:val="FFFFFF" w:themeColor="background1"/>
              </w:rPr>
            </w:pPr>
          </w:p>
        </w:tc>
        <w:tc>
          <w:tcPr>
            <w:tcW w:w="2127" w:type="dxa"/>
            <w:vMerge/>
            <w:tcBorders>
              <w:left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2.</w:t>
            </w:r>
            <w:r w:rsidRPr="00773D5F">
              <w:rPr>
                <w:rFonts w:cstheme="minorHAnsi"/>
                <w:sz w:val="20"/>
                <w:szCs w:val="20"/>
              </w:rPr>
              <w:tab/>
              <w:t>Δημιουργία κώδικα ψηφιακών δικαιωμάτων και χρήσης των ηλεκτρονικών υπηρεσιών.</w:t>
            </w:r>
          </w:p>
        </w:tc>
        <w:tc>
          <w:tcPr>
            <w:tcW w:w="1134"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dotted" w:sz="4" w:space="0" w:color="244061" w:themeColor="accent1" w:themeShade="80"/>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ΤΗΕ</w:t>
            </w:r>
          </w:p>
        </w:tc>
      </w:tr>
      <w:tr w:rsidR="008E2B00" w:rsidRPr="00773D5F" w:rsidTr="00E73668">
        <w:tc>
          <w:tcPr>
            <w:tcW w:w="1701" w:type="dxa"/>
            <w:tcBorders>
              <w:right w:val="single" w:sz="4" w:space="0" w:color="4F81BD" w:themeColor="accent1"/>
            </w:tcBorders>
            <w:shd w:val="clear" w:color="auto" w:fill="4F81BD" w:themeFill="accent1"/>
          </w:tcPr>
          <w:p w:rsidR="008E2B00" w:rsidRPr="00977254" w:rsidRDefault="008E2B00" w:rsidP="00E73668">
            <w:pPr>
              <w:rPr>
                <w:b/>
                <w:color w:val="FFFFFF" w:themeColor="background1"/>
              </w:rPr>
            </w:pPr>
          </w:p>
        </w:tc>
        <w:tc>
          <w:tcPr>
            <w:tcW w:w="2127" w:type="dxa"/>
            <w:vMerge/>
            <w:tcBorders>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3.</w:t>
            </w:r>
            <w:r w:rsidRPr="00773D5F">
              <w:rPr>
                <w:rFonts w:cstheme="minorHAnsi"/>
                <w:sz w:val="20"/>
                <w:szCs w:val="20"/>
              </w:rPr>
              <w:tab/>
              <w:t>Δημιουργία «Χάρτη Τιμών Ευρυζωνικών Υπηρεσιών.</w:t>
            </w:r>
          </w:p>
        </w:tc>
        <w:tc>
          <w:tcPr>
            <w:tcW w:w="1134"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dotted" w:sz="4" w:space="0" w:color="244061" w:themeColor="accent1" w:themeShade="80"/>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ΓΕΡΗΕΤ</w:t>
            </w:r>
          </w:p>
        </w:tc>
      </w:tr>
      <w:tr w:rsidR="008E2B00" w:rsidRPr="00773D5F" w:rsidTr="00E73668">
        <w:tc>
          <w:tcPr>
            <w:tcW w:w="1701" w:type="dxa"/>
            <w:tcBorders>
              <w:right w:val="single" w:sz="4" w:space="0" w:color="4F81BD" w:themeColor="accent1"/>
            </w:tcBorders>
            <w:shd w:val="clear" w:color="auto" w:fill="4F81BD" w:themeFill="accent1"/>
          </w:tcPr>
          <w:p w:rsidR="008E2B00" w:rsidRPr="00977254" w:rsidRDefault="008E2B00" w:rsidP="00E73668">
            <w:pPr>
              <w:rPr>
                <w:b/>
                <w:color w:val="FFFFFF" w:themeColor="background1"/>
              </w:rPr>
            </w:pPr>
          </w:p>
        </w:tc>
        <w:tc>
          <w:tcPr>
            <w:tcW w:w="2127"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b/>
                <w:color w:val="1F497D" w:themeColor="text2"/>
                <w:sz w:val="20"/>
                <w:szCs w:val="20"/>
              </w:rPr>
            </w:pPr>
            <w:r w:rsidRPr="00773D5F">
              <w:rPr>
                <w:rFonts w:eastAsia="Calibri" w:cstheme="minorHAnsi"/>
                <w:b/>
                <w:color w:val="1F497D" w:themeColor="text2"/>
                <w:sz w:val="20"/>
                <w:szCs w:val="20"/>
              </w:rPr>
              <w:t>22. Ενίσχυση του Συντονιστικού Φορέα</w:t>
            </w:r>
          </w:p>
        </w:tc>
        <w:tc>
          <w:tcPr>
            <w:tcW w:w="4819"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1.</w:t>
            </w:r>
            <w:r w:rsidRPr="00773D5F">
              <w:rPr>
                <w:rFonts w:cstheme="minorHAnsi"/>
                <w:sz w:val="20"/>
                <w:szCs w:val="20"/>
              </w:rPr>
              <w:tab/>
              <w:t>Το Υπουργικό Συμβούλιο θα επαναεπιβεβαιώσει την απόφαση του για τη δημιουργία τεσσάρων νέων οργανικών θέσεων στο ΤΗΕ και θα καλέσει τον Υπουργό Οικονομικών να τις περιλάβει στον επόμενο προϋπολογισμό.</w:t>
            </w:r>
          </w:p>
        </w:tc>
        <w:tc>
          <w:tcPr>
            <w:tcW w:w="1134"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1</w:t>
            </w:r>
          </w:p>
        </w:tc>
        <w:tc>
          <w:tcPr>
            <w:tcW w:w="1919"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single" w:sz="4" w:space="0" w:color="4F81BD" w:themeColor="accent1"/>
              <w:left w:val="single" w:sz="4" w:space="0" w:color="4F81BD" w:themeColor="accent1"/>
              <w:bottom w:val="nil"/>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ΤΗΕ</w:t>
            </w:r>
          </w:p>
        </w:tc>
      </w:tr>
      <w:tr w:rsidR="008E2B00" w:rsidRPr="00773D5F" w:rsidTr="00E73668">
        <w:tc>
          <w:tcPr>
            <w:tcW w:w="1701" w:type="dxa"/>
            <w:tcBorders>
              <w:bottom w:val="single" w:sz="4" w:space="0" w:color="4F81BD" w:themeColor="accent1"/>
              <w:right w:val="single" w:sz="4" w:space="0" w:color="4F81BD" w:themeColor="accent1"/>
            </w:tcBorders>
            <w:shd w:val="clear" w:color="auto" w:fill="4F81BD" w:themeFill="accent1"/>
          </w:tcPr>
          <w:p w:rsidR="008E2B00" w:rsidRPr="00977254" w:rsidRDefault="008E2B00" w:rsidP="00E73668">
            <w:pPr>
              <w:rPr>
                <w:b/>
                <w:color w:val="FFFFFF" w:themeColor="background1"/>
              </w:rPr>
            </w:pPr>
          </w:p>
        </w:tc>
        <w:tc>
          <w:tcPr>
            <w:tcW w:w="2127"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ind w:left="176" w:hanging="176"/>
              <w:rPr>
                <w:rFonts w:eastAsia="Calibri" w:cstheme="minorHAnsi"/>
                <w:color w:val="1F497D" w:themeColor="text2"/>
                <w:sz w:val="20"/>
                <w:szCs w:val="20"/>
              </w:rPr>
            </w:pPr>
          </w:p>
        </w:tc>
        <w:tc>
          <w:tcPr>
            <w:tcW w:w="4819" w:type="dxa"/>
            <w:tcBorders>
              <w:top w:val="nil"/>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ind w:left="317" w:hanging="317"/>
              <w:rPr>
                <w:rFonts w:cstheme="minorHAnsi"/>
                <w:sz w:val="20"/>
                <w:szCs w:val="20"/>
              </w:rPr>
            </w:pPr>
            <w:r w:rsidRPr="00773D5F">
              <w:rPr>
                <w:rFonts w:cstheme="minorHAnsi"/>
                <w:sz w:val="20"/>
                <w:szCs w:val="20"/>
              </w:rPr>
              <w:t>2.</w:t>
            </w:r>
            <w:r w:rsidRPr="00773D5F">
              <w:rPr>
                <w:rFonts w:cstheme="minorHAnsi"/>
                <w:sz w:val="20"/>
                <w:szCs w:val="20"/>
              </w:rPr>
              <w:tab/>
              <w:t xml:space="preserve">Αξιολόγηση πρόσθετων αναγκών του ΤΗΕ σε προσωπικό. </w:t>
            </w:r>
          </w:p>
        </w:tc>
        <w:tc>
          <w:tcPr>
            <w:tcW w:w="1134" w:type="dxa"/>
            <w:tcBorders>
              <w:top w:val="nil"/>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2</w:t>
            </w:r>
          </w:p>
        </w:tc>
        <w:tc>
          <w:tcPr>
            <w:tcW w:w="1919" w:type="dxa"/>
            <w:tcBorders>
              <w:top w:val="nil"/>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rPr>
                <w:rFonts w:cstheme="minorHAnsi"/>
                <w:sz w:val="20"/>
                <w:szCs w:val="20"/>
              </w:rPr>
            </w:pPr>
          </w:p>
        </w:tc>
        <w:tc>
          <w:tcPr>
            <w:tcW w:w="1440" w:type="dxa"/>
            <w:tcBorders>
              <w:top w:val="nil"/>
              <w:left w:val="single" w:sz="4" w:space="0" w:color="4F81BD" w:themeColor="accent1"/>
              <w:bottom w:val="single" w:sz="4" w:space="0" w:color="4F81BD" w:themeColor="accent1"/>
              <w:right w:val="single" w:sz="4" w:space="0" w:color="4F81BD" w:themeColor="accent1"/>
            </w:tcBorders>
          </w:tcPr>
          <w:p w:rsidR="008E2B00" w:rsidRPr="00773D5F" w:rsidRDefault="008E2B00" w:rsidP="00E73668">
            <w:pPr>
              <w:spacing w:before="120" w:after="120"/>
              <w:jc w:val="center"/>
              <w:rPr>
                <w:rFonts w:cstheme="minorHAnsi"/>
                <w:sz w:val="20"/>
                <w:szCs w:val="20"/>
              </w:rPr>
            </w:pPr>
            <w:r w:rsidRPr="00773D5F">
              <w:rPr>
                <w:rFonts w:cstheme="minorHAnsi"/>
                <w:sz w:val="20"/>
                <w:szCs w:val="20"/>
              </w:rPr>
              <w:t>ΤΗΕ, ΤΔΔΠ</w:t>
            </w:r>
          </w:p>
        </w:tc>
      </w:tr>
    </w:tbl>
    <w:p w:rsidR="008E2B00" w:rsidRPr="008E2B00" w:rsidRDefault="008E2B00"/>
    <w:sectPr w:rsidR="008E2B00" w:rsidRPr="008E2B00" w:rsidSect="008E2B00">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CF" w:rsidRDefault="000414CF" w:rsidP="008E2B00">
      <w:pPr>
        <w:spacing w:after="0" w:line="240" w:lineRule="auto"/>
      </w:pPr>
      <w:r>
        <w:separator/>
      </w:r>
    </w:p>
  </w:endnote>
  <w:endnote w:type="continuationSeparator" w:id="0">
    <w:p w:rsidR="000414CF" w:rsidRDefault="000414CF" w:rsidP="008E2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1844"/>
      <w:docPartObj>
        <w:docPartGallery w:val="Page Numbers (Bottom of Page)"/>
        <w:docPartUnique/>
      </w:docPartObj>
    </w:sdtPr>
    <w:sdtContent>
      <w:p w:rsidR="008E2B00" w:rsidRDefault="008E2B00">
        <w:pPr>
          <w:pStyle w:val="Footer"/>
          <w:jc w:val="center"/>
        </w:pPr>
        <w:r w:rsidRPr="008E2B00">
          <w:rPr>
            <w:sz w:val="18"/>
            <w:szCs w:val="18"/>
          </w:rPr>
          <w:fldChar w:fldCharType="begin"/>
        </w:r>
        <w:r w:rsidRPr="008E2B00">
          <w:rPr>
            <w:sz w:val="18"/>
            <w:szCs w:val="18"/>
          </w:rPr>
          <w:instrText xml:space="preserve"> PAGE   \* MERGEFORMAT </w:instrText>
        </w:r>
        <w:r w:rsidRPr="008E2B00">
          <w:rPr>
            <w:sz w:val="18"/>
            <w:szCs w:val="18"/>
          </w:rPr>
          <w:fldChar w:fldCharType="separate"/>
        </w:r>
        <w:r w:rsidR="00E05898">
          <w:rPr>
            <w:noProof/>
            <w:sz w:val="18"/>
            <w:szCs w:val="18"/>
          </w:rPr>
          <w:t>2</w:t>
        </w:r>
        <w:r w:rsidRPr="008E2B00">
          <w:rPr>
            <w:sz w:val="18"/>
            <w:szCs w:val="18"/>
          </w:rPr>
          <w:fldChar w:fldCharType="end"/>
        </w:r>
      </w:p>
    </w:sdtContent>
  </w:sdt>
  <w:p w:rsidR="008E2B00" w:rsidRDefault="008E2B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CF" w:rsidRDefault="000414CF" w:rsidP="008E2B00">
      <w:pPr>
        <w:spacing w:after="0" w:line="240" w:lineRule="auto"/>
      </w:pPr>
      <w:r>
        <w:separator/>
      </w:r>
    </w:p>
  </w:footnote>
  <w:footnote w:type="continuationSeparator" w:id="0">
    <w:p w:rsidR="000414CF" w:rsidRDefault="000414CF" w:rsidP="008E2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C2960"/>
    <w:multiLevelType w:val="hybridMultilevel"/>
    <w:tmpl w:val="ABDCCAB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912F4"/>
    <w:multiLevelType w:val="hybridMultilevel"/>
    <w:tmpl w:val="AC72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2B00"/>
    <w:rsid w:val="000414CF"/>
    <w:rsid w:val="000A7B5B"/>
    <w:rsid w:val="000D5F99"/>
    <w:rsid w:val="0035339A"/>
    <w:rsid w:val="0069211C"/>
    <w:rsid w:val="007453E3"/>
    <w:rsid w:val="00764D0F"/>
    <w:rsid w:val="008C76BE"/>
    <w:rsid w:val="008E2B00"/>
    <w:rsid w:val="00A17EF5"/>
    <w:rsid w:val="00AE7FCC"/>
    <w:rsid w:val="00E05898"/>
    <w:rsid w:val="00E8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E2B00"/>
    <w:rPr>
      <w:rFonts w:ascii="Calibri" w:eastAsia="Calibri" w:hAnsi="Calibri" w:cs="Times New Roman"/>
      <w:sz w:val="20"/>
      <w:szCs w:val="20"/>
      <w:lang w:val="en-GB" w:eastAsia="el-GR"/>
    </w:rPr>
  </w:style>
  <w:style w:type="character" w:customStyle="1" w:styleId="CommentTextChar">
    <w:name w:val="Comment Text Char"/>
    <w:basedOn w:val="DefaultParagraphFont"/>
    <w:link w:val="CommentText"/>
    <w:uiPriority w:val="99"/>
    <w:rsid w:val="008E2B00"/>
    <w:rPr>
      <w:rFonts w:ascii="Calibri" w:eastAsia="Calibri" w:hAnsi="Calibri" w:cs="Times New Roman"/>
      <w:sz w:val="20"/>
      <w:szCs w:val="20"/>
      <w:lang w:val="en-GB" w:eastAsia="el-GR"/>
    </w:rPr>
  </w:style>
  <w:style w:type="paragraph" w:styleId="ListParagraph">
    <w:name w:val="List Paragraph"/>
    <w:basedOn w:val="Normal"/>
    <w:qFormat/>
    <w:rsid w:val="008E2B00"/>
    <w:pPr>
      <w:spacing w:after="0" w:line="240" w:lineRule="auto"/>
      <w:ind w:left="720"/>
    </w:pPr>
    <w:rPr>
      <w:rFonts w:ascii="Tahoma" w:eastAsia="Times New Roman" w:hAnsi="Tahoma" w:cs="Arial"/>
      <w:sz w:val="24"/>
      <w:lang w:val="el-GR" w:eastAsia="el-GR"/>
    </w:rPr>
  </w:style>
  <w:style w:type="paragraph" w:styleId="BodyText">
    <w:name w:val="Body Text"/>
    <w:basedOn w:val="Normal"/>
    <w:link w:val="BodyTextChar"/>
    <w:uiPriority w:val="99"/>
    <w:unhideWhenUsed/>
    <w:rsid w:val="008E2B00"/>
    <w:pPr>
      <w:spacing w:after="120" w:line="240" w:lineRule="auto"/>
    </w:pPr>
    <w:rPr>
      <w:rFonts w:ascii="Times New Roman" w:eastAsia="SimSun" w:hAnsi="Times New Roman" w:cs="Times New Roman"/>
      <w:sz w:val="24"/>
      <w:szCs w:val="24"/>
      <w:lang w:val="el-GR" w:eastAsia="zh-CN"/>
    </w:rPr>
  </w:style>
  <w:style w:type="character" w:customStyle="1" w:styleId="BodyTextChar">
    <w:name w:val="Body Text Char"/>
    <w:basedOn w:val="DefaultParagraphFont"/>
    <w:link w:val="BodyText"/>
    <w:uiPriority w:val="99"/>
    <w:rsid w:val="008E2B00"/>
    <w:rPr>
      <w:rFonts w:ascii="Times New Roman" w:eastAsia="SimSun" w:hAnsi="Times New Roman" w:cs="Times New Roman"/>
      <w:sz w:val="24"/>
      <w:szCs w:val="24"/>
      <w:lang w:val="el-GR" w:eastAsia="zh-CN"/>
    </w:rPr>
  </w:style>
  <w:style w:type="paragraph" w:styleId="NormalWeb">
    <w:name w:val="Normal (Web)"/>
    <w:basedOn w:val="Normal"/>
    <w:uiPriority w:val="99"/>
    <w:unhideWhenUsed/>
    <w:rsid w:val="008E2B0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table" w:customStyle="1" w:styleId="LightList-Accent11">
    <w:name w:val="Light List - Accent 11"/>
    <w:basedOn w:val="TableNormal"/>
    <w:uiPriority w:val="61"/>
    <w:rsid w:val="008E2B00"/>
    <w:pPr>
      <w:spacing w:after="0" w:line="240" w:lineRule="auto"/>
    </w:pPr>
    <w:rPr>
      <w:rFonts w:eastAsiaTheme="minorEastAsia"/>
      <w:lang w:val="el-GR" w:eastAsia="el-G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8E2B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B00"/>
  </w:style>
  <w:style w:type="paragraph" w:styleId="Footer">
    <w:name w:val="footer"/>
    <w:basedOn w:val="Normal"/>
    <w:link w:val="FooterChar"/>
    <w:uiPriority w:val="99"/>
    <w:unhideWhenUsed/>
    <w:rsid w:val="008E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B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2621</Words>
  <Characters>14940</Characters>
  <Application>Microsoft Office Word</Application>
  <DocSecurity>0</DocSecurity>
  <Lines>124</Lines>
  <Paragraphs>35</Paragraphs>
  <ScaleCrop>false</ScaleCrop>
  <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k.pantziarou</dc:creator>
  <cp:keywords/>
  <dc:description/>
  <cp:lastModifiedBy>k.pantziarou</cp:lastModifiedBy>
  <cp:revision>3</cp:revision>
  <dcterms:created xsi:type="dcterms:W3CDTF">2012-02-29T07:36:00Z</dcterms:created>
  <dcterms:modified xsi:type="dcterms:W3CDTF">2012-02-29T07:37:00Z</dcterms:modified>
</cp:coreProperties>
</file>